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0317480"/>
        <w:docPartObj>
          <w:docPartGallery w:val="Cover Pages"/>
          <w:docPartUnique/>
        </w:docPartObj>
      </w:sdtPr>
      <w:sdtEndPr/>
      <w:sdtContent>
        <w:p w14:paraId="2B6F2B83" w14:textId="62221FBE" w:rsidR="007A3953" w:rsidRDefault="007A3953"/>
        <w:p w14:paraId="29492577" w14:textId="040BFFF4" w:rsidR="007A3953" w:rsidRDefault="00070161">
          <w:pPr>
            <w:rPr>
              <w:rFonts w:asciiTheme="majorHAnsi" w:eastAsiaTheme="majorEastAsia" w:hAnsiTheme="majorHAnsi" w:cstheme="majorBidi"/>
              <w:color w:val="0F4761" w:themeColor="accent1" w:themeShade="BF"/>
              <w:kern w:val="0"/>
              <w:sz w:val="32"/>
              <w:szCs w:val="32"/>
            </w:rPr>
          </w:pPr>
          <w:r>
            <w:rPr>
              <w:noProof/>
              <w:color w:val="2B579A"/>
              <w:shd w:val="clear" w:color="auto" w:fill="E6E6E6"/>
            </w:rPr>
            <w:drawing>
              <wp:anchor distT="0" distB="0" distL="114300" distR="114300" simplePos="0" relativeHeight="251658242" behindDoc="0" locked="0" layoutInCell="1" allowOverlap="1" wp14:anchorId="344C989D" wp14:editId="5009C15A">
                <wp:simplePos x="0" y="0"/>
                <wp:positionH relativeFrom="column">
                  <wp:posOffset>888365</wp:posOffset>
                </wp:positionH>
                <wp:positionV relativeFrom="paragraph">
                  <wp:posOffset>1223645</wp:posOffset>
                </wp:positionV>
                <wp:extent cx="4501515" cy="1772920"/>
                <wp:effectExtent l="0" t="0" r="0" b="0"/>
                <wp:wrapTopAndBottom/>
                <wp:docPr id="451462641" name="Picture 2"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62641" name="Picture 2" descr="A logo with blue and yellow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1515" cy="1772920"/>
                        </a:xfrm>
                        <a:prstGeom prst="rect">
                          <a:avLst/>
                        </a:prstGeom>
                      </pic:spPr>
                    </pic:pic>
                  </a:graphicData>
                </a:graphic>
                <wp14:sizeRelH relativeFrom="margin">
                  <wp14:pctWidth>0</wp14:pctWidth>
                </wp14:sizeRelH>
                <wp14:sizeRelV relativeFrom="margin">
                  <wp14:pctHeight>0</wp14:pctHeight>
                </wp14:sizeRelV>
              </wp:anchor>
            </w:drawing>
          </w:r>
          <w:r w:rsidR="002B6E66">
            <w:rPr>
              <w:noProof/>
              <w:color w:val="2B579A"/>
              <w:shd w:val="clear" w:color="auto" w:fill="E6E6E6"/>
            </w:rPr>
            <mc:AlternateContent>
              <mc:Choice Requires="wps">
                <w:drawing>
                  <wp:anchor distT="0" distB="0" distL="114300" distR="114300" simplePos="0" relativeHeight="251658241" behindDoc="0" locked="0" layoutInCell="1" allowOverlap="1" wp14:anchorId="650D61E0" wp14:editId="37EFC2AC">
                    <wp:simplePos x="0" y="0"/>
                    <wp:positionH relativeFrom="column">
                      <wp:posOffset>-455930</wp:posOffset>
                    </wp:positionH>
                    <wp:positionV relativeFrom="paragraph">
                      <wp:posOffset>3256280</wp:posOffset>
                    </wp:positionV>
                    <wp:extent cx="6824980" cy="2046605"/>
                    <wp:effectExtent l="1270" t="0" r="3175" b="2540"/>
                    <wp:wrapNone/>
                    <wp:docPr id="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2046605"/>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B0BE76E" w14:textId="538DE495" w:rsidR="007A3953" w:rsidRDefault="00623B3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Bariatric surgery </w:t>
                                    </w:r>
                                    <w:r w:rsidR="00070161">
                                      <w:rPr>
                                        <w:rFonts w:asciiTheme="majorHAnsi" w:eastAsiaTheme="majorEastAsia" w:hAnsiTheme="majorHAnsi" w:cstheme="majorBidi"/>
                                        <w:caps/>
                                        <w:color w:val="156082" w:themeColor="accent1"/>
                                        <w:sz w:val="72"/>
                                        <w:szCs w:val="72"/>
                                      </w:rPr>
                                      <w:t>protocols and pathways</w:t>
                                    </w:r>
                                  </w:p>
                                </w:sdtContent>
                              </w:sdt>
                            </w:txbxContent>
                          </wps:txbx>
                          <wps:bodyPr rot="0" vert="horz" wrap="square" lIns="457200" tIns="91440" rIns="45720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D61E0" id="_x0000_t202" coordsize="21600,21600" o:spt="202" path="m,l,21600r21600,l21600,xe">
                    <v:stroke joinstyle="miter"/>
                    <v:path gradientshapeok="t" o:connecttype="rect"/>
                  </v:shapetype>
                  <v:shape id="Text Box 196" o:spid="_x0000_s1026" type="#_x0000_t202" style="position:absolute;margin-left:-35.9pt;margin-top:256.4pt;width:537.4pt;height:16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B0BE76E" w14:textId="538DE495" w:rsidR="007A3953" w:rsidRDefault="00623B3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Bariatric surgery </w:t>
                              </w:r>
                              <w:r w:rsidR="00070161">
                                <w:rPr>
                                  <w:rFonts w:asciiTheme="majorHAnsi" w:eastAsiaTheme="majorEastAsia" w:hAnsiTheme="majorHAnsi" w:cstheme="majorBidi"/>
                                  <w:caps/>
                                  <w:color w:val="156082" w:themeColor="accent1"/>
                                  <w:sz w:val="72"/>
                                  <w:szCs w:val="72"/>
                                </w:rPr>
                                <w:t>protocols and pathways</w:t>
                              </w:r>
                            </w:p>
                          </w:sdtContent>
                        </w:sdt>
                      </w:txbxContent>
                    </v:textbox>
                  </v:shape>
                </w:pict>
              </mc:Fallback>
            </mc:AlternateContent>
          </w:r>
          <w:r w:rsidR="002B6E66">
            <w:rPr>
              <w:noProof/>
              <w:color w:val="2B579A"/>
              <w:shd w:val="clear" w:color="auto" w:fill="E6E6E6"/>
            </w:rPr>
            <mc:AlternateContent>
              <mc:Choice Requires="wps">
                <w:drawing>
                  <wp:anchor distT="0" distB="0" distL="114300" distR="114300" simplePos="0" relativeHeight="251658240" behindDoc="0" locked="0" layoutInCell="1" allowOverlap="1" wp14:anchorId="46236FBF" wp14:editId="66B67EAE">
                    <wp:simplePos x="0" y="0"/>
                    <wp:positionH relativeFrom="column">
                      <wp:posOffset>-455930</wp:posOffset>
                    </wp:positionH>
                    <wp:positionV relativeFrom="paragraph">
                      <wp:posOffset>1619885</wp:posOffset>
                    </wp:positionV>
                    <wp:extent cx="6824980" cy="5037455"/>
                    <wp:effectExtent l="1270" t="635" r="3175" b="635"/>
                    <wp:wrapNone/>
                    <wp:docPr id="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4980" cy="5037455"/>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5A6C9FA" w14:textId="188D518C" w:rsidR="007A3953" w:rsidRDefault="00C61459">
                                    <w:pPr>
                                      <w:pStyle w:val="NoSpacing"/>
                                      <w:spacing w:before="120"/>
                                      <w:jc w:val="center"/>
                                      <w:rPr>
                                        <w:color w:val="FFFFFF" w:themeColor="background1"/>
                                      </w:rPr>
                                    </w:pPr>
                                    <w:r>
                                      <w:rPr>
                                        <w:color w:val="FFFFFF" w:themeColor="background1"/>
                                      </w:rPr>
                                      <w:t>Division of Diabetes and Metabolism</w:t>
                                    </w:r>
                                  </w:p>
                                </w:sdtContent>
                              </w:sdt>
                              <w:p w14:paraId="6A9F3D15" w14:textId="507B3A43" w:rsidR="007A3953" w:rsidRDefault="00240DFD">
                                <w:pPr>
                                  <w:pStyle w:val="NoSpacing"/>
                                  <w:spacing w:before="120"/>
                                  <w:jc w:val="center"/>
                                  <w:rPr>
                                    <w:color w:val="FFFFFF" w:themeColor="background1"/>
                                  </w:rPr>
                                </w:pPr>
                                <w:sdt>
                                  <w:sdtPr>
                                    <w:rPr>
                                      <w:caps/>
                                      <w:color w:val="FFFFFF" w:themeColor="background1"/>
                                      <w:shd w:val="clear" w:color="auto" w:fill="E6E6E6"/>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61459">
                                      <w:rPr>
                                        <w:caps/>
                                        <w:color w:val="FFFFFF" w:themeColor="background1"/>
                                      </w:rPr>
                                      <w:t xml:space="preserve">     </w:t>
                                    </w:r>
                                  </w:sdtContent>
                                </w:sdt>
                                <w:r w:rsidR="007A3953">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EndPr/>
                                  <w:sdtContent>
                                    <w:r w:rsidR="00C61459">
                                      <w:rPr>
                                        <w:color w:val="FFFFFF" w:themeColor="background1"/>
                                      </w:rPr>
                                      <w:t>Children’s Hospital Los Angeles</w:t>
                                    </w:r>
                                  </w:sdtContent>
                                </w:sdt>
                              </w:p>
                            </w:txbxContent>
                          </wps:txbx>
                          <wps:bodyPr rot="0" vert="horz" wrap="square" lIns="457200" tIns="731520" rIns="457200" bIns="4572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6236FBF" id="Rectangle 195" o:spid="_x0000_s1027" style="position:absolute;margin-left:-35.9pt;margin-top:127.55pt;width:537.4pt;height:39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" fillcolor="white [3212]"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5A6C9FA" w14:textId="188D518C" w:rsidR="007A3953" w:rsidRDefault="00C61459">
                              <w:pPr>
                                <w:pStyle w:val="NoSpacing"/>
                                <w:spacing w:before="120"/>
                                <w:jc w:val="center"/>
                                <w:rPr>
                                  <w:color w:val="FFFFFF" w:themeColor="background1"/>
                                </w:rPr>
                              </w:pPr>
                              <w:r>
                                <w:rPr>
                                  <w:color w:val="FFFFFF" w:themeColor="background1"/>
                                </w:rPr>
                                <w:t>Division of Diabetes and Metabolism</w:t>
                              </w:r>
                            </w:p>
                          </w:sdtContent>
                        </w:sdt>
                        <w:p w14:paraId="6A9F3D15" w14:textId="507B3A43" w:rsidR="007A3953" w:rsidRDefault="00240DFD">
                          <w:pPr>
                            <w:pStyle w:val="NoSpacing"/>
                            <w:spacing w:before="120"/>
                            <w:jc w:val="center"/>
                            <w:rPr>
                              <w:color w:val="FFFFFF" w:themeColor="background1"/>
                            </w:rPr>
                          </w:pPr>
                          <w:sdt>
                            <w:sdtPr>
                              <w:rPr>
                                <w:caps/>
                                <w:color w:val="FFFFFF" w:themeColor="background1"/>
                                <w:shd w:val="clear" w:color="auto" w:fill="E6E6E6"/>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61459">
                                <w:rPr>
                                  <w:caps/>
                                  <w:color w:val="FFFFFF" w:themeColor="background1"/>
                                </w:rPr>
                                <w:t xml:space="preserve">     </w:t>
                              </w:r>
                            </w:sdtContent>
                          </w:sdt>
                          <w:r w:rsidR="007A3953">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EndPr/>
                            <w:sdtContent>
                              <w:r w:rsidR="00C61459">
                                <w:rPr>
                                  <w:color w:val="FFFFFF" w:themeColor="background1"/>
                                </w:rPr>
                                <w:t>Children’s Hospital Los Angeles</w:t>
                              </w:r>
                            </w:sdtContent>
                          </w:sdt>
                        </w:p>
                      </w:txbxContent>
                    </v:textbox>
                  </v:rect>
                </w:pict>
              </mc:Fallback>
            </mc:AlternateContent>
          </w:r>
          <w:r w:rsidR="007A3953">
            <w:br w:type="page"/>
          </w:r>
        </w:p>
      </w:sdtContent>
    </w:sdt>
    <w:sdt>
      <w:sdtPr>
        <w:rPr>
          <w:rFonts w:asciiTheme="minorHAnsi" w:eastAsiaTheme="minorHAnsi" w:hAnsiTheme="minorHAnsi" w:cstheme="minorBidi"/>
          <w:color w:val="auto"/>
          <w:kern w:val="2"/>
          <w:sz w:val="22"/>
          <w:szCs w:val="22"/>
        </w:rPr>
        <w:id w:val="372801187"/>
        <w:docPartObj>
          <w:docPartGallery w:val="Table of Contents"/>
          <w:docPartUnique/>
        </w:docPartObj>
      </w:sdtPr>
      <w:sdtEndPr/>
      <w:sdtContent>
        <w:p w14:paraId="17B387D8" w14:textId="61A2454A" w:rsidR="00736ECD" w:rsidRDefault="2ED4720B">
          <w:pPr>
            <w:pStyle w:val="TOCHeading"/>
          </w:pPr>
          <w:r>
            <w:t>Contents</w:t>
          </w:r>
        </w:p>
        <w:p w14:paraId="61E0A12A" w14:textId="093070AC" w:rsidR="003161D5" w:rsidRDefault="697CD686" w:rsidP="697CD686">
          <w:pPr>
            <w:pStyle w:val="TOC1"/>
            <w:tabs>
              <w:tab w:val="right" w:leader="dot" w:pos="9360"/>
            </w:tabs>
            <w:rPr>
              <w:rStyle w:val="Hyperlink"/>
              <w:noProof/>
            </w:rPr>
          </w:pPr>
          <w:r>
            <w:fldChar w:fldCharType="begin"/>
          </w:r>
          <w:r w:rsidR="00736ECD">
            <w:instrText>TOC \o "1-3" \z \u \h</w:instrText>
          </w:r>
          <w:r>
            <w:fldChar w:fldCharType="separate"/>
          </w:r>
          <w:hyperlink w:anchor="_Toc1298117831">
            <w:r w:rsidRPr="697CD686">
              <w:rPr>
                <w:rStyle w:val="Hyperlink"/>
              </w:rPr>
              <w:t>Types of Surgeries</w:t>
            </w:r>
            <w:r w:rsidR="00736ECD">
              <w:tab/>
            </w:r>
            <w:r w:rsidR="00736ECD">
              <w:fldChar w:fldCharType="begin"/>
            </w:r>
            <w:r w:rsidR="00736ECD">
              <w:instrText>PAGEREF _Toc1298117831 \h</w:instrText>
            </w:r>
            <w:r w:rsidR="00736ECD">
              <w:fldChar w:fldCharType="separate"/>
            </w:r>
            <w:r w:rsidRPr="697CD686">
              <w:rPr>
                <w:rStyle w:val="Hyperlink"/>
              </w:rPr>
              <w:t>2</w:t>
            </w:r>
            <w:r w:rsidR="00736ECD">
              <w:fldChar w:fldCharType="end"/>
            </w:r>
          </w:hyperlink>
        </w:p>
        <w:p w14:paraId="0193B56F" w14:textId="14004344" w:rsidR="003161D5" w:rsidRDefault="697CD686" w:rsidP="697CD686">
          <w:pPr>
            <w:pStyle w:val="TOC2"/>
            <w:tabs>
              <w:tab w:val="right" w:leader="dot" w:pos="9360"/>
            </w:tabs>
            <w:rPr>
              <w:rStyle w:val="Hyperlink"/>
              <w:noProof/>
            </w:rPr>
          </w:pPr>
          <w:hyperlink w:anchor="_Toc1899820629">
            <w:r w:rsidRPr="697CD686">
              <w:rPr>
                <w:rStyle w:val="Hyperlink"/>
              </w:rPr>
              <w:t>GASTRIC “SLEEVE” SURGERY</w:t>
            </w:r>
            <w:r w:rsidR="003161D5">
              <w:tab/>
            </w:r>
            <w:r w:rsidR="003161D5">
              <w:fldChar w:fldCharType="begin"/>
            </w:r>
            <w:r w:rsidR="003161D5">
              <w:instrText>PAGEREF _Toc1899820629 \h</w:instrText>
            </w:r>
            <w:r w:rsidR="003161D5">
              <w:fldChar w:fldCharType="separate"/>
            </w:r>
            <w:r w:rsidRPr="697CD686">
              <w:rPr>
                <w:rStyle w:val="Hyperlink"/>
              </w:rPr>
              <w:t>2</w:t>
            </w:r>
            <w:r w:rsidR="003161D5">
              <w:fldChar w:fldCharType="end"/>
            </w:r>
          </w:hyperlink>
        </w:p>
        <w:p w14:paraId="1AA40964" w14:textId="78909249" w:rsidR="003161D5" w:rsidRDefault="697CD686" w:rsidP="697CD686">
          <w:pPr>
            <w:pStyle w:val="TOC2"/>
            <w:tabs>
              <w:tab w:val="right" w:leader="dot" w:pos="9360"/>
            </w:tabs>
            <w:rPr>
              <w:rStyle w:val="Hyperlink"/>
              <w:noProof/>
            </w:rPr>
          </w:pPr>
          <w:hyperlink w:anchor="_Toc1299726500">
            <w:r w:rsidRPr="697CD686">
              <w:rPr>
                <w:rStyle w:val="Hyperlink"/>
              </w:rPr>
              <w:t>ROUX-EN-Y “GASTRIC BYPASS” SURGERY</w:t>
            </w:r>
            <w:r w:rsidR="003161D5">
              <w:tab/>
            </w:r>
            <w:r w:rsidR="003161D5">
              <w:fldChar w:fldCharType="begin"/>
            </w:r>
            <w:r w:rsidR="003161D5">
              <w:instrText>PAGEREF _Toc1299726500 \h</w:instrText>
            </w:r>
            <w:r w:rsidR="003161D5">
              <w:fldChar w:fldCharType="separate"/>
            </w:r>
            <w:r w:rsidRPr="697CD686">
              <w:rPr>
                <w:rStyle w:val="Hyperlink"/>
              </w:rPr>
              <w:t>4</w:t>
            </w:r>
            <w:r w:rsidR="003161D5">
              <w:fldChar w:fldCharType="end"/>
            </w:r>
          </w:hyperlink>
        </w:p>
        <w:p w14:paraId="2208FF4C" w14:textId="00757F6A" w:rsidR="003161D5" w:rsidRDefault="697CD686" w:rsidP="697CD686">
          <w:pPr>
            <w:pStyle w:val="TOC1"/>
            <w:tabs>
              <w:tab w:val="right" w:leader="dot" w:pos="9360"/>
            </w:tabs>
            <w:rPr>
              <w:rStyle w:val="Hyperlink"/>
              <w:noProof/>
            </w:rPr>
          </w:pPr>
          <w:hyperlink w:anchor="_Toc1791169784">
            <w:r w:rsidRPr="697CD686">
              <w:rPr>
                <w:rStyle w:val="Hyperlink"/>
              </w:rPr>
              <w:t>Eligibility Criteria</w:t>
            </w:r>
            <w:r w:rsidR="003161D5">
              <w:tab/>
            </w:r>
            <w:r w:rsidR="003161D5">
              <w:fldChar w:fldCharType="begin"/>
            </w:r>
            <w:r w:rsidR="003161D5">
              <w:instrText>PAGEREF _Toc1791169784 \h</w:instrText>
            </w:r>
            <w:r w:rsidR="003161D5">
              <w:fldChar w:fldCharType="separate"/>
            </w:r>
            <w:r w:rsidRPr="697CD686">
              <w:rPr>
                <w:rStyle w:val="Hyperlink"/>
              </w:rPr>
              <w:t>5</w:t>
            </w:r>
            <w:r w:rsidR="003161D5">
              <w:fldChar w:fldCharType="end"/>
            </w:r>
          </w:hyperlink>
        </w:p>
        <w:p w14:paraId="4E36CDE7" w14:textId="4F833784" w:rsidR="003161D5" w:rsidRDefault="697CD686" w:rsidP="697CD686">
          <w:pPr>
            <w:pStyle w:val="TOC3"/>
            <w:tabs>
              <w:tab w:val="right" w:leader="dot" w:pos="9360"/>
            </w:tabs>
            <w:rPr>
              <w:rStyle w:val="Hyperlink"/>
              <w:noProof/>
            </w:rPr>
          </w:pPr>
          <w:hyperlink w:anchor="_Toc318265152">
            <w:r w:rsidRPr="697CD686">
              <w:rPr>
                <w:rStyle w:val="Hyperlink"/>
              </w:rPr>
              <w:t>Inclusion Criteria</w:t>
            </w:r>
            <w:r w:rsidR="003161D5">
              <w:tab/>
            </w:r>
            <w:r w:rsidR="003161D5">
              <w:fldChar w:fldCharType="begin"/>
            </w:r>
            <w:r w:rsidR="003161D5">
              <w:instrText>PAGEREF _Toc318265152 \h</w:instrText>
            </w:r>
            <w:r w:rsidR="003161D5">
              <w:fldChar w:fldCharType="separate"/>
            </w:r>
            <w:r w:rsidRPr="697CD686">
              <w:rPr>
                <w:rStyle w:val="Hyperlink"/>
              </w:rPr>
              <w:t>6</w:t>
            </w:r>
            <w:r w:rsidR="003161D5">
              <w:fldChar w:fldCharType="end"/>
            </w:r>
          </w:hyperlink>
        </w:p>
        <w:p w14:paraId="2785FD76" w14:textId="795B0086" w:rsidR="003161D5" w:rsidRDefault="697CD686" w:rsidP="697CD686">
          <w:pPr>
            <w:pStyle w:val="TOC3"/>
            <w:tabs>
              <w:tab w:val="right" w:leader="dot" w:pos="9360"/>
            </w:tabs>
            <w:rPr>
              <w:rStyle w:val="Hyperlink"/>
              <w:noProof/>
            </w:rPr>
          </w:pPr>
          <w:hyperlink w:anchor="_Toc943767869">
            <w:r w:rsidRPr="697CD686">
              <w:rPr>
                <w:rStyle w:val="Hyperlink"/>
              </w:rPr>
              <w:t>Exclusion Criteria</w:t>
            </w:r>
            <w:r w:rsidR="003161D5">
              <w:tab/>
            </w:r>
            <w:r w:rsidR="003161D5">
              <w:fldChar w:fldCharType="begin"/>
            </w:r>
            <w:r w:rsidR="003161D5">
              <w:instrText>PAGEREF _Toc943767869 \h</w:instrText>
            </w:r>
            <w:r w:rsidR="003161D5">
              <w:fldChar w:fldCharType="separate"/>
            </w:r>
            <w:r w:rsidRPr="697CD686">
              <w:rPr>
                <w:rStyle w:val="Hyperlink"/>
              </w:rPr>
              <w:t>6</w:t>
            </w:r>
            <w:r w:rsidR="003161D5">
              <w:fldChar w:fldCharType="end"/>
            </w:r>
          </w:hyperlink>
        </w:p>
        <w:p w14:paraId="5A594E44" w14:textId="36512212" w:rsidR="003161D5" w:rsidRDefault="697CD686" w:rsidP="697CD686">
          <w:pPr>
            <w:pStyle w:val="TOC1"/>
            <w:tabs>
              <w:tab w:val="right" w:leader="dot" w:pos="9360"/>
            </w:tabs>
            <w:rPr>
              <w:rStyle w:val="Hyperlink"/>
              <w:noProof/>
            </w:rPr>
          </w:pPr>
          <w:hyperlink w:anchor="_Toc1781689774">
            <w:r w:rsidRPr="697CD686">
              <w:rPr>
                <w:rStyle w:val="Hyperlink"/>
              </w:rPr>
              <w:t>Evaluations</w:t>
            </w:r>
            <w:r w:rsidR="003161D5">
              <w:tab/>
            </w:r>
            <w:r w:rsidR="003161D5">
              <w:fldChar w:fldCharType="begin"/>
            </w:r>
            <w:r w:rsidR="003161D5">
              <w:instrText>PAGEREF _Toc1781689774 \h</w:instrText>
            </w:r>
            <w:r w:rsidR="003161D5">
              <w:fldChar w:fldCharType="separate"/>
            </w:r>
            <w:r w:rsidRPr="697CD686">
              <w:rPr>
                <w:rStyle w:val="Hyperlink"/>
              </w:rPr>
              <w:t>6</w:t>
            </w:r>
            <w:r w:rsidR="003161D5">
              <w:fldChar w:fldCharType="end"/>
            </w:r>
          </w:hyperlink>
        </w:p>
        <w:p w14:paraId="2F1C5B99" w14:textId="2AA3CBD1" w:rsidR="003161D5" w:rsidRDefault="697CD686" w:rsidP="697CD686">
          <w:pPr>
            <w:pStyle w:val="TOC3"/>
            <w:tabs>
              <w:tab w:val="right" w:leader="dot" w:pos="9360"/>
            </w:tabs>
            <w:rPr>
              <w:rStyle w:val="Hyperlink"/>
              <w:noProof/>
            </w:rPr>
          </w:pPr>
          <w:hyperlink w:anchor="_Toc1150163174">
            <w:r w:rsidRPr="697CD686">
              <w:rPr>
                <w:rStyle w:val="Hyperlink"/>
              </w:rPr>
              <w:t>Pulmonary</w:t>
            </w:r>
            <w:r w:rsidR="003161D5">
              <w:tab/>
            </w:r>
            <w:r w:rsidR="003161D5">
              <w:fldChar w:fldCharType="begin"/>
            </w:r>
            <w:r w:rsidR="003161D5">
              <w:instrText>PAGEREF _Toc1150163174 \h</w:instrText>
            </w:r>
            <w:r w:rsidR="003161D5">
              <w:fldChar w:fldCharType="separate"/>
            </w:r>
            <w:r w:rsidRPr="697CD686">
              <w:rPr>
                <w:rStyle w:val="Hyperlink"/>
              </w:rPr>
              <w:t>7</w:t>
            </w:r>
            <w:r w:rsidR="003161D5">
              <w:fldChar w:fldCharType="end"/>
            </w:r>
          </w:hyperlink>
        </w:p>
        <w:p w14:paraId="6DF2CEB3" w14:textId="4BC13D45" w:rsidR="003161D5" w:rsidRDefault="697CD686" w:rsidP="697CD686">
          <w:pPr>
            <w:pStyle w:val="TOC3"/>
            <w:tabs>
              <w:tab w:val="right" w:leader="dot" w:pos="9360"/>
            </w:tabs>
            <w:rPr>
              <w:rStyle w:val="Hyperlink"/>
              <w:noProof/>
            </w:rPr>
          </w:pPr>
          <w:hyperlink w:anchor="_Toc285809927">
            <w:r w:rsidRPr="697CD686">
              <w:rPr>
                <w:rStyle w:val="Hyperlink"/>
              </w:rPr>
              <w:t>Cardiac</w:t>
            </w:r>
            <w:r w:rsidR="003161D5">
              <w:tab/>
            </w:r>
            <w:r w:rsidR="003161D5">
              <w:fldChar w:fldCharType="begin"/>
            </w:r>
            <w:r w:rsidR="003161D5">
              <w:instrText>PAGEREF _Toc285809927 \h</w:instrText>
            </w:r>
            <w:r w:rsidR="003161D5">
              <w:fldChar w:fldCharType="separate"/>
            </w:r>
            <w:r w:rsidRPr="697CD686">
              <w:rPr>
                <w:rStyle w:val="Hyperlink"/>
              </w:rPr>
              <w:t>7</w:t>
            </w:r>
            <w:r w:rsidR="003161D5">
              <w:fldChar w:fldCharType="end"/>
            </w:r>
          </w:hyperlink>
        </w:p>
        <w:p w14:paraId="16F0AC3B" w14:textId="5CCD82F7" w:rsidR="003161D5" w:rsidRDefault="697CD686" w:rsidP="697CD686">
          <w:pPr>
            <w:pStyle w:val="TOC3"/>
            <w:tabs>
              <w:tab w:val="right" w:leader="dot" w:pos="9360"/>
            </w:tabs>
            <w:rPr>
              <w:rStyle w:val="Hyperlink"/>
              <w:noProof/>
            </w:rPr>
          </w:pPr>
          <w:hyperlink w:anchor="_Toc175873719">
            <w:r w:rsidRPr="697CD686">
              <w:rPr>
                <w:rStyle w:val="Hyperlink"/>
              </w:rPr>
              <w:t>GI</w:t>
            </w:r>
            <w:r w:rsidR="003161D5">
              <w:tab/>
            </w:r>
            <w:r w:rsidR="003161D5">
              <w:fldChar w:fldCharType="begin"/>
            </w:r>
            <w:r w:rsidR="003161D5">
              <w:instrText>PAGEREF _Toc175873719 \h</w:instrText>
            </w:r>
            <w:r w:rsidR="003161D5">
              <w:fldChar w:fldCharType="separate"/>
            </w:r>
            <w:r w:rsidRPr="697CD686">
              <w:rPr>
                <w:rStyle w:val="Hyperlink"/>
              </w:rPr>
              <w:t>7</w:t>
            </w:r>
            <w:r w:rsidR="003161D5">
              <w:fldChar w:fldCharType="end"/>
            </w:r>
          </w:hyperlink>
        </w:p>
        <w:p w14:paraId="2A0C0902" w14:textId="78399BCD" w:rsidR="003161D5" w:rsidRDefault="697CD686" w:rsidP="697CD686">
          <w:pPr>
            <w:pStyle w:val="TOC3"/>
            <w:tabs>
              <w:tab w:val="right" w:leader="dot" w:pos="9360"/>
            </w:tabs>
            <w:rPr>
              <w:rStyle w:val="Hyperlink"/>
              <w:noProof/>
            </w:rPr>
          </w:pPr>
          <w:hyperlink w:anchor="_Toc1678427517">
            <w:r w:rsidRPr="697CD686">
              <w:rPr>
                <w:rStyle w:val="Hyperlink"/>
              </w:rPr>
              <w:t>Anesthesia</w:t>
            </w:r>
            <w:r w:rsidR="003161D5">
              <w:tab/>
            </w:r>
            <w:r w:rsidR="003161D5">
              <w:fldChar w:fldCharType="begin"/>
            </w:r>
            <w:r w:rsidR="003161D5">
              <w:instrText>PAGEREF _Toc1678427517 \h</w:instrText>
            </w:r>
            <w:r w:rsidR="003161D5">
              <w:fldChar w:fldCharType="separate"/>
            </w:r>
            <w:r w:rsidRPr="697CD686">
              <w:rPr>
                <w:rStyle w:val="Hyperlink"/>
              </w:rPr>
              <w:t>7</w:t>
            </w:r>
            <w:r w:rsidR="003161D5">
              <w:fldChar w:fldCharType="end"/>
            </w:r>
          </w:hyperlink>
        </w:p>
        <w:p w14:paraId="2AC266B2" w14:textId="424D1A1B" w:rsidR="003161D5" w:rsidRDefault="697CD686" w:rsidP="697CD686">
          <w:pPr>
            <w:pStyle w:val="TOC3"/>
            <w:tabs>
              <w:tab w:val="right" w:leader="dot" w:pos="9360"/>
            </w:tabs>
            <w:rPr>
              <w:rStyle w:val="Hyperlink"/>
              <w:noProof/>
            </w:rPr>
          </w:pPr>
          <w:hyperlink w:anchor="_Toc1250080420">
            <w:r w:rsidRPr="697CD686">
              <w:rPr>
                <w:rStyle w:val="Hyperlink"/>
              </w:rPr>
              <w:t>Psychology</w:t>
            </w:r>
            <w:r w:rsidR="003161D5">
              <w:tab/>
            </w:r>
            <w:r w:rsidR="003161D5">
              <w:fldChar w:fldCharType="begin"/>
            </w:r>
            <w:r w:rsidR="003161D5">
              <w:instrText>PAGEREF _Toc1250080420 \h</w:instrText>
            </w:r>
            <w:r w:rsidR="003161D5">
              <w:fldChar w:fldCharType="separate"/>
            </w:r>
            <w:r w:rsidRPr="697CD686">
              <w:rPr>
                <w:rStyle w:val="Hyperlink"/>
              </w:rPr>
              <w:t>7</w:t>
            </w:r>
            <w:r w:rsidR="003161D5">
              <w:fldChar w:fldCharType="end"/>
            </w:r>
          </w:hyperlink>
        </w:p>
        <w:p w14:paraId="7EEA93C0" w14:textId="643B5AAF" w:rsidR="003161D5" w:rsidRDefault="697CD686" w:rsidP="697CD686">
          <w:pPr>
            <w:pStyle w:val="TOC3"/>
            <w:tabs>
              <w:tab w:val="right" w:leader="dot" w:pos="9360"/>
            </w:tabs>
            <w:rPr>
              <w:rStyle w:val="Hyperlink"/>
              <w:noProof/>
            </w:rPr>
          </w:pPr>
          <w:hyperlink w:anchor="_Toc1786230450">
            <w:r w:rsidRPr="697CD686">
              <w:rPr>
                <w:rStyle w:val="Hyperlink"/>
              </w:rPr>
              <w:t>Endocrinology</w:t>
            </w:r>
            <w:r w:rsidR="003161D5">
              <w:tab/>
            </w:r>
            <w:r w:rsidR="003161D5">
              <w:fldChar w:fldCharType="begin"/>
            </w:r>
            <w:r w:rsidR="003161D5">
              <w:instrText>PAGEREF _Toc1786230450 \h</w:instrText>
            </w:r>
            <w:r w:rsidR="003161D5">
              <w:fldChar w:fldCharType="separate"/>
            </w:r>
            <w:r w:rsidRPr="697CD686">
              <w:rPr>
                <w:rStyle w:val="Hyperlink"/>
              </w:rPr>
              <w:t>8</w:t>
            </w:r>
            <w:r w:rsidR="003161D5">
              <w:fldChar w:fldCharType="end"/>
            </w:r>
          </w:hyperlink>
        </w:p>
        <w:p w14:paraId="08332BD5" w14:textId="1F0D6BC1" w:rsidR="003161D5" w:rsidRDefault="697CD686" w:rsidP="697CD686">
          <w:pPr>
            <w:pStyle w:val="TOC3"/>
            <w:tabs>
              <w:tab w:val="right" w:leader="dot" w:pos="9360"/>
            </w:tabs>
            <w:rPr>
              <w:rStyle w:val="Hyperlink"/>
              <w:noProof/>
            </w:rPr>
          </w:pPr>
          <w:hyperlink w:anchor="_Toc478543446">
            <w:r w:rsidRPr="697CD686">
              <w:rPr>
                <w:rStyle w:val="Hyperlink"/>
              </w:rPr>
              <w:t>Labs</w:t>
            </w:r>
            <w:r w:rsidR="003161D5">
              <w:tab/>
            </w:r>
            <w:r w:rsidR="003161D5">
              <w:fldChar w:fldCharType="begin"/>
            </w:r>
            <w:r w:rsidR="003161D5">
              <w:instrText>PAGEREF _Toc478543446 \h</w:instrText>
            </w:r>
            <w:r w:rsidR="003161D5">
              <w:fldChar w:fldCharType="separate"/>
            </w:r>
            <w:r w:rsidRPr="697CD686">
              <w:rPr>
                <w:rStyle w:val="Hyperlink"/>
              </w:rPr>
              <w:t>8</w:t>
            </w:r>
            <w:r w:rsidR="003161D5">
              <w:fldChar w:fldCharType="end"/>
            </w:r>
          </w:hyperlink>
        </w:p>
        <w:p w14:paraId="2E254041" w14:textId="20FA6029" w:rsidR="003161D5" w:rsidRDefault="697CD686" w:rsidP="697CD686">
          <w:pPr>
            <w:pStyle w:val="TOC3"/>
            <w:tabs>
              <w:tab w:val="right" w:leader="dot" w:pos="9360"/>
            </w:tabs>
            <w:rPr>
              <w:rStyle w:val="Hyperlink"/>
              <w:noProof/>
            </w:rPr>
          </w:pPr>
          <w:hyperlink w:anchor="_Toc769002438">
            <w:r w:rsidRPr="697CD686">
              <w:rPr>
                <w:rStyle w:val="Hyperlink"/>
              </w:rPr>
              <w:t>Nutrition</w:t>
            </w:r>
            <w:r w:rsidR="003161D5">
              <w:tab/>
            </w:r>
            <w:r w:rsidR="003161D5">
              <w:fldChar w:fldCharType="begin"/>
            </w:r>
            <w:r w:rsidR="003161D5">
              <w:instrText>PAGEREF _Toc769002438 \h</w:instrText>
            </w:r>
            <w:r w:rsidR="003161D5">
              <w:fldChar w:fldCharType="separate"/>
            </w:r>
            <w:r w:rsidRPr="697CD686">
              <w:rPr>
                <w:rStyle w:val="Hyperlink"/>
              </w:rPr>
              <w:t>8</w:t>
            </w:r>
            <w:r w:rsidR="003161D5">
              <w:fldChar w:fldCharType="end"/>
            </w:r>
          </w:hyperlink>
        </w:p>
        <w:p w14:paraId="661EC817" w14:textId="18D46420" w:rsidR="003161D5" w:rsidRDefault="697CD686" w:rsidP="697CD686">
          <w:pPr>
            <w:pStyle w:val="TOC1"/>
            <w:tabs>
              <w:tab w:val="right" w:leader="dot" w:pos="9360"/>
            </w:tabs>
            <w:rPr>
              <w:rStyle w:val="Hyperlink"/>
              <w:noProof/>
            </w:rPr>
          </w:pPr>
          <w:hyperlink w:anchor="_Toc1720280683">
            <w:r w:rsidRPr="697CD686">
              <w:rPr>
                <w:rStyle w:val="Hyperlink"/>
              </w:rPr>
              <w:t>Pre-Op Instructions</w:t>
            </w:r>
            <w:r w:rsidR="003161D5">
              <w:tab/>
            </w:r>
            <w:r w:rsidR="003161D5">
              <w:fldChar w:fldCharType="begin"/>
            </w:r>
            <w:r w:rsidR="003161D5">
              <w:instrText>PAGEREF _Toc1720280683 \h</w:instrText>
            </w:r>
            <w:r w:rsidR="003161D5">
              <w:fldChar w:fldCharType="separate"/>
            </w:r>
            <w:r w:rsidRPr="697CD686">
              <w:rPr>
                <w:rStyle w:val="Hyperlink"/>
              </w:rPr>
              <w:t>8</w:t>
            </w:r>
            <w:r w:rsidR="003161D5">
              <w:fldChar w:fldCharType="end"/>
            </w:r>
          </w:hyperlink>
        </w:p>
        <w:p w14:paraId="45EF0953" w14:textId="06680A91" w:rsidR="003161D5" w:rsidRDefault="697CD686" w:rsidP="697CD686">
          <w:pPr>
            <w:pStyle w:val="TOC2"/>
            <w:tabs>
              <w:tab w:val="right" w:leader="dot" w:pos="9360"/>
            </w:tabs>
            <w:rPr>
              <w:rStyle w:val="Hyperlink"/>
              <w:noProof/>
            </w:rPr>
          </w:pPr>
          <w:hyperlink w:anchor="_Toc1127587849">
            <w:r w:rsidRPr="697CD686">
              <w:rPr>
                <w:rStyle w:val="Hyperlink"/>
              </w:rPr>
              <w:t>Medication Plan</w:t>
            </w:r>
            <w:r w:rsidR="003161D5">
              <w:tab/>
            </w:r>
            <w:r w:rsidR="003161D5">
              <w:fldChar w:fldCharType="begin"/>
            </w:r>
            <w:r w:rsidR="003161D5">
              <w:instrText>PAGEREF _Toc1127587849 \h</w:instrText>
            </w:r>
            <w:r w:rsidR="003161D5">
              <w:fldChar w:fldCharType="separate"/>
            </w:r>
            <w:r w:rsidRPr="697CD686">
              <w:rPr>
                <w:rStyle w:val="Hyperlink"/>
              </w:rPr>
              <w:t>9</w:t>
            </w:r>
            <w:r w:rsidR="003161D5">
              <w:fldChar w:fldCharType="end"/>
            </w:r>
          </w:hyperlink>
        </w:p>
        <w:p w14:paraId="7E458F5D" w14:textId="59A3067A" w:rsidR="003161D5" w:rsidRDefault="697CD686" w:rsidP="697CD686">
          <w:pPr>
            <w:pStyle w:val="TOC2"/>
            <w:tabs>
              <w:tab w:val="right" w:leader="dot" w:pos="9360"/>
            </w:tabs>
            <w:rPr>
              <w:rStyle w:val="Hyperlink"/>
              <w:noProof/>
            </w:rPr>
          </w:pPr>
          <w:hyperlink w:anchor="_Toc117934306">
            <w:r w:rsidRPr="697CD686">
              <w:rPr>
                <w:rStyle w:val="Hyperlink"/>
              </w:rPr>
              <w:t>Pre-Op</w:t>
            </w:r>
            <w:r w:rsidR="003161D5">
              <w:tab/>
            </w:r>
            <w:r w:rsidR="003161D5">
              <w:fldChar w:fldCharType="begin"/>
            </w:r>
            <w:r w:rsidR="003161D5">
              <w:instrText>PAGEREF _Toc117934306 \h</w:instrText>
            </w:r>
            <w:r w:rsidR="003161D5">
              <w:fldChar w:fldCharType="separate"/>
            </w:r>
            <w:r w:rsidRPr="697CD686">
              <w:rPr>
                <w:rStyle w:val="Hyperlink"/>
              </w:rPr>
              <w:t>10</w:t>
            </w:r>
            <w:r w:rsidR="003161D5">
              <w:fldChar w:fldCharType="end"/>
            </w:r>
          </w:hyperlink>
        </w:p>
        <w:p w14:paraId="4D99D74C" w14:textId="79B68555" w:rsidR="003161D5" w:rsidRDefault="697CD686" w:rsidP="697CD686">
          <w:pPr>
            <w:pStyle w:val="TOC2"/>
            <w:tabs>
              <w:tab w:val="right" w:leader="dot" w:pos="9360"/>
            </w:tabs>
            <w:rPr>
              <w:rStyle w:val="Hyperlink"/>
              <w:noProof/>
            </w:rPr>
          </w:pPr>
          <w:hyperlink w:anchor="_Toc258785908">
            <w:r w:rsidRPr="697CD686">
              <w:rPr>
                <w:rStyle w:val="Hyperlink"/>
              </w:rPr>
              <w:t>Obesity Pharmacology (for medication dosing)</w:t>
            </w:r>
            <w:r w:rsidR="003161D5">
              <w:tab/>
            </w:r>
            <w:r w:rsidR="003161D5">
              <w:fldChar w:fldCharType="begin"/>
            </w:r>
            <w:r w:rsidR="003161D5">
              <w:instrText>PAGEREF _Toc258785908 \h</w:instrText>
            </w:r>
            <w:r w:rsidR="003161D5">
              <w:fldChar w:fldCharType="separate"/>
            </w:r>
            <w:r w:rsidRPr="697CD686">
              <w:rPr>
                <w:rStyle w:val="Hyperlink"/>
              </w:rPr>
              <w:t>10</w:t>
            </w:r>
            <w:r w:rsidR="003161D5">
              <w:fldChar w:fldCharType="end"/>
            </w:r>
          </w:hyperlink>
        </w:p>
        <w:p w14:paraId="21E569D5" w14:textId="2B37E558" w:rsidR="003161D5" w:rsidRDefault="697CD686" w:rsidP="697CD686">
          <w:pPr>
            <w:pStyle w:val="TOC2"/>
            <w:tabs>
              <w:tab w:val="right" w:leader="dot" w:pos="9360"/>
            </w:tabs>
            <w:rPr>
              <w:rStyle w:val="Hyperlink"/>
              <w:noProof/>
            </w:rPr>
          </w:pPr>
          <w:hyperlink w:anchor="_Toc601371990">
            <w:r w:rsidRPr="697CD686">
              <w:rPr>
                <w:rStyle w:val="Hyperlink"/>
              </w:rPr>
              <w:t>Operating Room Set Up</w:t>
            </w:r>
            <w:r w:rsidR="003161D5">
              <w:tab/>
            </w:r>
            <w:r w:rsidR="003161D5">
              <w:fldChar w:fldCharType="begin"/>
            </w:r>
            <w:r w:rsidR="003161D5">
              <w:instrText>PAGEREF _Toc601371990 \h</w:instrText>
            </w:r>
            <w:r w:rsidR="003161D5">
              <w:fldChar w:fldCharType="separate"/>
            </w:r>
            <w:r w:rsidRPr="697CD686">
              <w:rPr>
                <w:rStyle w:val="Hyperlink"/>
              </w:rPr>
              <w:t>10</w:t>
            </w:r>
            <w:r w:rsidR="003161D5">
              <w:fldChar w:fldCharType="end"/>
            </w:r>
          </w:hyperlink>
        </w:p>
        <w:p w14:paraId="7919E771" w14:textId="0CC9A84C" w:rsidR="003161D5" w:rsidRDefault="697CD686" w:rsidP="697CD686">
          <w:pPr>
            <w:pStyle w:val="TOC2"/>
            <w:tabs>
              <w:tab w:val="right" w:leader="dot" w:pos="9360"/>
            </w:tabs>
            <w:rPr>
              <w:rStyle w:val="Hyperlink"/>
              <w:noProof/>
            </w:rPr>
          </w:pPr>
          <w:hyperlink w:anchor="_Toc1608140442">
            <w:r w:rsidRPr="697CD686">
              <w:rPr>
                <w:rStyle w:val="Hyperlink"/>
              </w:rPr>
              <w:t>Intra-Operative Anesthetic Considerations</w:t>
            </w:r>
            <w:r w:rsidR="003161D5">
              <w:tab/>
            </w:r>
            <w:r w:rsidR="003161D5">
              <w:fldChar w:fldCharType="begin"/>
            </w:r>
            <w:r w:rsidR="003161D5">
              <w:instrText>PAGEREF _Toc1608140442 \h</w:instrText>
            </w:r>
            <w:r w:rsidR="003161D5">
              <w:fldChar w:fldCharType="separate"/>
            </w:r>
            <w:r w:rsidRPr="697CD686">
              <w:rPr>
                <w:rStyle w:val="Hyperlink"/>
              </w:rPr>
              <w:t>11</w:t>
            </w:r>
            <w:r w:rsidR="003161D5">
              <w:fldChar w:fldCharType="end"/>
            </w:r>
          </w:hyperlink>
        </w:p>
        <w:p w14:paraId="71D0DCCC" w14:textId="49D8B2B1" w:rsidR="003161D5" w:rsidRDefault="697CD686" w:rsidP="697CD686">
          <w:pPr>
            <w:pStyle w:val="TOC2"/>
            <w:tabs>
              <w:tab w:val="right" w:leader="dot" w:pos="9360"/>
            </w:tabs>
            <w:rPr>
              <w:rStyle w:val="Hyperlink"/>
              <w:noProof/>
            </w:rPr>
          </w:pPr>
          <w:hyperlink w:anchor="_Toc936812436">
            <w:r w:rsidRPr="697CD686">
              <w:rPr>
                <w:rStyle w:val="Hyperlink"/>
              </w:rPr>
              <w:t>Intra- Operative Surgical Considerations</w:t>
            </w:r>
            <w:r w:rsidR="003161D5">
              <w:tab/>
            </w:r>
            <w:r w:rsidR="003161D5">
              <w:fldChar w:fldCharType="begin"/>
            </w:r>
            <w:r w:rsidR="003161D5">
              <w:instrText>PAGEREF _Toc936812436 \h</w:instrText>
            </w:r>
            <w:r w:rsidR="003161D5">
              <w:fldChar w:fldCharType="separate"/>
            </w:r>
            <w:r w:rsidRPr="697CD686">
              <w:rPr>
                <w:rStyle w:val="Hyperlink"/>
              </w:rPr>
              <w:t>11</w:t>
            </w:r>
            <w:r w:rsidR="003161D5">
              <w:fldChar w:fldCharType="end"/>
            </w:r>
          </w:hyperlink>
        </w:p>
        <w:p w14:paraId="74B37CF6" w14:textId="094970ED" w:rsidR="003161D5" w:rsidRDefault="697CD686" w:rsidP="697CD686">
          <w:pPr>
            <w:pStyle w:val="TOC2"/>
            <w:tabs>
              <w:tab w:val="right" w:leader="dot" w:pos="9360"/>
            </w:tabs>
            <w:rPr>
              <w:rStyle w:val="Hyperlink"/>
              <w:noProof/>
            </w:rPr>
          </w:pPr>
          <w:hyperlink w:anchor="_Toc200601346">
            <w:r w:rsidRPr="697CD686">
              <w:rPr>
                <w:rStyle w:val="Hyperlink"/>
              </w:rPr>
              <w:t>Post-Op PACU</w:t>
            </w:r>
            <w:r w:rsidR="003161D5">
              <w:tab/>
            </w:r>
            <w:r w:rsidR="003161D5">
              <w:fldChar w:fldCharType="begin"/>
            </w:r>
            <w:r w:rsidR="003161D5">
              <w:instrText>PAGEREF _Toc200601346 \h</w:instrText>
            </w:r>
            <w:r w:rsidR="003161D5">
              <w:fldChar w:fldCharType="separate"/>
            </w:r>
            <w:r w:rsidRPr="697CD686">
              <w:rPr>
                <w:rStyle w:val="Hyperlink"/>
              </w:rPr>
              <w:t>12</w:t>
            </w:r>
            <w:r w:rsidR="003161D5">
              <w:fldChar w:fldCharType="end"/>
            </w:r>
          </w:hyperlink>
        </w:p>
        <w:p w14:paraId="24CDD724" w14:textId="50C5FE25" w:rsidR="003161D5" w:rsidRDefault="697CD686" w:rsidP="697CD686">
          <w:pPr>
            <w:pStyle w:val="TOC2"/>
            <w:tabs>
              <w:tab w:val="right" w:leader="dot" w:pos="9360"/>
            </w:tabs>
            <w:rPr>
              <w:rStyle w:val="Hyperlink"/>
              <w:noProof/>
            </w:rPr>
          </w:pPr>
          <w:hyperlink w:anchor="_Toc989955988">
            <w:r w:rsidRPr="697CD686">
              <w:rPr>
                <w:rStyle w:val="Hyperlink"/>
              </w:rPr>
              <w:t>PACU Disposition</w:t>
            </w:r>
            <w:r w:rsidR="003161D5">
              <w:tab/>
            </w:r>
            <w:r w:rsidR="003161D5">
              <w:fldChar w:fldCharType="begin"/>
            </w:r>
            <w:r w:rsidR="003161D5">
              <w:instrText>PAGEREF _Toc989955988 \h</w:instrText>
            </w:r>
            <w:r w:rsidR="003161D5">
              <w:fldChar w:fldCharType="separate"/>
            </w:r>
            <w:r w:rsidRPr="697CD686">
              <w:rPr>
                <w:rStyle w:val="Hyperlink"/>
              </w:rPr>
              <w:t>13</w:t>
            </w:r>
            <w:r w:rsidR="003161D5">
              <w:fldChar w:fldCharType="end"/>
            </w:r>
          </w:hyperlink>
        </w:p>
        <w:p w14:paraId="07C3379B" w14:textId="0F766CD1" w:rsidR="003161D5" w:rsidRDefault="697CD686" w:rsidP="697CD686">
          <w:pPr>
            <w:pStyle w:val="TOC1"/>
            <w:tabs>
              <w:tab w:val="right" w:leader="dot" w:pos="9360"/>
            </w:tabs>
            <w:rPr>
              <w:rStyle w:val="Hyperlink"/>
              <w:noProof/>
            </w:rPr>
          </w:pPr>
          <w:hyperlink w:anchor="_Toc1523143138">
            <w:r w:rsidRPr="697CD686">
              <w:rPr>
                <w:rStyle w:val="Hyperlink"/>
              </w:rPr>
              <w:t>IP Management POD#0</w:t>
            </w:r>
            <w:r w:rsidR="003161D5">
              <w:tab/>
            </w:r>
            <w:r w:rsidR="003161D5">
              <w:fldChar w:fldCharType="begin"/>
            </w:r>
            <w:r w:rsidR="003161D5">
              <w:instrText>PAGEREF _Toc1523143138 \h</w:instrText>
            </w:r>
            <w:r w:rsidR="003161D5">
              <w:fldChar w:fldCharType="separate"/>
            </w:r>
            <w:r w:rsidRPr="697CD686">
              <w:rPr>
                <w:rStyle w:val="Hyperlink"/>
              </w:rPr>
              <w:t>13</w:t>
            </w:r>
            <w:r w:rsidR="003161D5">
              <w:fldChar w:fldCharType="end"/>
            </w:r>
          </w:hyperlink>
        </w:p>
        <w:p w14:paraId="6738D946" w14:textId="668DDE9A" w:rsidR="003161D5" w:rsidRDefault="697CD686" w:rsidP="697CD686">
          <w:pPr>
            <w:pStyle w:val="TOC2"/>
            <w:tabs>
              <w:tab w:val="right" w:leader="dot" w:pos="9360"/>
            </w:tabs>
            <w:rPr>
              <w:rStyle w:val="Hyperlink"/>
              <w:noProof/>
            </w:rPr>
          </w:pPr>
          <w:hyperlink w:anchor="_Toc1482463330">
            <w:r w:rsidRPr="697CD686">
              <w:rPr>
                <w:rStyle w:val="Hyperlink"/>
              </w:rPr>
              <w:t>Fluids and Nutrition</w:t>
            </w:r>
            <w:r w:rsidR="003161D5">
              <w:tab/>
            </w:r>
            <w:r w:rsidR="003161D5">
              <w:fldChar w:fldCharType="begin"/>
            </w:r>
            <w:r w:rsidR="003161D5">
              <w:instrText>PAGEREF _Toc1482463330 \h</w:instrText>
            </w:r>
            <w:r w:rsidR="003161D5">
              <w:fldChar w:fldCharType="separate"/>
            </w:r>
            <w:r w:rsidRPr="697CD686">
              <w:rPr>
                <w:rStyle w:val="Hyperlink"/>
              </w:rPr>
              <w:t>14</w:t>
            </w:r>
            <w:r w:rsidR="003161D5">
              <w:fldChar w:fldCharType="end"/>
            </w:r>
          </w:hyperlink>
        </w:p>
        <w:p w14:paraId="0AF43377" w14:textId="5D3410A8" w:rsidR="003161D5" w:rsidRDefault="697CD686" w:rsidP="697CD686">
          <w:pPr>
            <w:pStyle w:val="TOC2"/>
            <w:tabs>
              <w:tab w:val="right" w:leader="dot" w:pos="9360"/>
            </w:tabs>
            <w:rPr>
              <w:rStyle w:val="Hyperlink"/>
              <w:noProof/>
            </w:rPr>
          </w:pPr>
          <w:hyperlink w:anchor="_Toc1074557498">
            <w:r w:rsidRPr="697CD686">
              <w:rPr>
                <w:rStyle w:val="Hyperlink"/>
              </w:rPr>
              <w:t>Activity</w:t>
            </w:r>
            <w:r w:rsidR="003161D5">
              <w:tab/>
            </w:r>
            <w:r w:rsidR="003161D5">
              <w:fldChar w:fldCharType="begin"/>
            </w:r>
            <w:r w:rsidR="003161D5">
              <w:instrText>PAGEREF _Toc1074557498 \h</w:instrText>
            </w:r>
            <w:r w:rsidR="003161D5">
              <w:fldChar w:fldCharType="separate"/>
            </w:r>
            <w:r w:rsidRPr="697CD686">
              <w:rPr>
                <w:rStyle w:val="Hyperlink"/>
              </w:rPr>
              <w:t>15</w:t>
            </w:r>
            <w:r w:rsidR="003161D5">
              <w:fldChar w:fldCharType="end"/>
            </w:r>
          </w:hyperlink>
        </w:p>
        <w:p w14:paraId="55671852" w14:textId="3A630333" w:rsidR="003161D5" w:rsidRDefault="697CD686" w:rsidP="697CD686">
          <w:pPr>
            <w:pStyle w:val="TOC2"/>
            <w:tabs>
              <w:tab w:val="right" w:leader="dot" w:pos="9360"/>
            </w:tabs>
            <w:rPr>
              <w:rStyle w:val="Hyperlink"/>
              <w:noProof/>
            </w:rPr>
          </w:pPr>
          <w:hyperlink w:anchor="_Toc1733034682">
            <w:r w:rsidRPr="697CD686">
              <w:rPr>
                <w:rStyle w:val="Hyperlink"/>
              </w:rPr>
              <w:t>Vitals and Monitoring</w:t>
            </w:r>
            <w:r w:rsidR="003161D5">
              <w:tab/>
            </w:r>
            <w:r w:rsidR="003161D5">
              <w:fldChar w:fldCharType="begin"/>
            </w:r>
            <w:r w:rsidR="003161D5">
              <w:instrText>PAGEREF _Toc1733034682 \h</w:instrText>
            </w:r>
            <w:r w:rsidR="003161D5">
              <w:fldChar w:fldCharType="separate"/>
            </w:r>
            <w:r w:rsidRPr="697CD686">
              <w:rPr>
                <w:rStyle w:val="Hyperlink"/>
              </w:rPr>
              <w:t>15</w:t>
            </w:r>
            <w:r w:rsidR="003161D5">
              <w:fldChar w:fldCharType="end"/>
            </w:r>
          </w:hyperlink>
        </w:p>
        <w:p w14:paraId="6F1CF58D" w14:textId="206756DC" w:rsidR="003161D5" w:rsidRDefault="697CD686" w:rsidP="697CD686">
          <w:pPr>
            <w:pStyle w:val="TOC2"/>
            <w:tabs>
              <w:tab w:val="right" w:leader="dot" w:pos="9360"/>
            </w:tabs>
            <w:rPr>
              <w:rStyle w:val="Hyperlink"/>
              <w:noProof/>
            </w:rPr>
          </w:pPr>
          <w:hyperlink w:anchor="_Toc1641196208">
            <w:r w:rsidRPr="697CD686">
              <w:rPr>
                <w:rStyle w:val="Hyperlink"/>
              </w:rPr>
              <w:t>Post-Op Pain, Nausea, and Vomiting</w:t>
            </w:r>
            <w:r w:rsidR="003161D5">
              <w:tab/>
            </w:r>
            <w:r w:rsidR="003161D5">
              <w:fldChar w:fldCharType="begin"/>
            </w:r>
            <w:r w:rsidR="003161D5">
              <w:instrText>PAGEREF _Toc1641196208 \h</w:instrText>
            </w:r>
            <w:r w:rsidR="003161D5">
              <w:fldChar w:fldCharType="separate"/>
            </w:r>
            <w:r w:rsidRPr="697CD686">
              <w:rPr>
                <w:rStyle w:val="Hyperlink"/>
              </w:rPr>
              <w:t>15</w:t>
            </w:r>
            <w:r w:rsidR="003161D5">
              <w:fldChar w:fldCharType="end"/>
            </w:r>
          </w:hyperlink>
        </w:p>
        <w:p w14:paraId="4505146A" w14:textId="270F5B5C" w:rsidR="003161D5" w:rsidRDefault="697CD686" w:rsidP="697CD686">
          <w:pPr>
            <w:pStyle w:val="TOC2"/>
            <w:tabs>
              <w:tab w:val="right" w:leader="dot" w:pos="9360"/>
            </w:tabs>
            <w:rPr>
              <w:rStyle w:val="Hyperlink"/>
              <w:noProof/>
            </w:rPr>
          </w:pPr>
          <w:hyperlink w:anchor="_Toc1360157047">
            <w:r w:rsidRPr="697CD686">
              <w:rPr>
                <w:rStyle w:val="Hyperlink"/>
              </w:rPr>
              <w:t>Respiratory</w:t>
            </w:r>
            <w:r w:rsidR="003161D5">
              <w:tab/>
            </w:r>
            <w:r w:rsidR="003161D5">
              <w:fldChar w:fldCharType="begin"/>
            </w:r>
            <w:r w:rsidR="003161D5">
              <w:instrText>PAGEREF _Toc1360157047 \h</w:instrText>
            </w:r>
            <w:r w:rsidR="003161D5">
              <w:fldChar w:fldCharType="separate"/>
            </w:r>
            <w:r w:rsidRPr="697CD686">
              <w:rPr>
                <w:rStyle w:val="Hyperlink"/>
              </w:rPr>
              <w:t>15</w:t>
            </w:r>
            <w:r w:rsidR="003161D5">
              <w:fldChar w:fldCharType="end"/>
            </w:r>
          </w:hyperlink>
        </w:p>
        <w:p w14:paraId="6EECF973" w14:textId="73ADBA0A" w:rsidR="003161D5" w:rsidRDefault="697CD686" w:rsidP="697CD686">
          <w:pPr>
            <w:pStyle w:val="TOC2"/>
            <w:tabs>
              <w:tab w:val="right" w:leader="dot" w:pos="9360"/>
            </w:tabs>
            <w:rPr>
              <w:rStyle w:val="Hyperlink"/>
              <w:noProof/>
            </w:rPr>
          </w:pPr>
          <w:hyperlink w:anchor="_Toc1783080328">
            <w:r w:rsidRPr="697CD686">
              <w:rPr>
                <w:rStyle w:val="Hyperlink"/>
              </w:rPr>
              <w:t>Cardiovascular</w:t>
            </w:r>
            <w:r w:rsidR="003161D5">
              <w:tab/>
            </w:r>
            <w:r w:rsidR="003161D5">
              <w:fldChar w:fldCharType="begin"/>
            </w:r>
            <w:r w:rsidR="003161D5">
              <w:instrText>PAGEREF _Toc1783080328 \h</w:instrText>
            </w:r>
            <w:r w:rsidR="003161D5">
              <w:fldChar w:fldCharType="separate"/>
            </w:r>
            <w:r w:rsidRPr="697CD686">
              <w:rPr>
                <w:rStyle w:val="Hyperlink"/>
              </w:rPr>
              <w:t>16</w:t>
            </w:r>
            <w:r w:rsidR="003161D5">
              <w:fldChar w:fldCharType="end"/>
            </w:r>
          </w:hyperlink>
        </w:p>
        <w:p w14:paraId="142AB3E8" w14:textId="4DF9149A" w:rsidR="003161D5" w:rsidRDefault="697CD686" w:rsidP="697CD686">
          <w:pPr>
            <w:pStyle w:val="TOC2"/>
            <w:tabs>
              <w:tab w:val="right" w:leader="dot" w:pos="9360"/>
            </w:tabs>
            <w:rPr>
              <w:rStyle w:val="Hyperlink"/>
              <w:noProof/>
            </w:rPr>
          </w:pPr>
          <w:hyperlink w:anchor="_Toc1994997969">
            <w:r w:rsidRPr="697CD686">
              <w:rPr>
                <w:rStyle w:val="Hyperlink"/>
              </w:rPr>
              <w:t>Diabetes</w:t>
            </w:r>
            <w:r w:rsidR="003161D5">
              <w:tab/>
            </w:r>
            <w:r w:rsidR="003161D5">
              <w:fldChar w:fldCharType="begin"/>
            </w:r>
            <w:r w:rsidR="003161D5">
              <w:instrText>PAGEREF _Toc1994997969 \h</w:instrText>
            </w:r>
            <w:r w:rsidR="003161D5">
              <w:fldChar w:fldCharType="separate"/>
            </w:r>
            <w:r w:rsidRPr="697CD686">
              <w:rPr>
                <w:rStyle w:val="Hyperlink"/>
              </w:rPr>
              <w:t>16</w:t>
            </w:r>
            <w:r w:rsidR="003161D5">
              <w:fldChar w:fldCharType="end"/>
            </w:r>
          </w:hyperlink>
        </w:p>
        <w:p w14:paraId="454479D0" w14:textId="37E2883A" w:rsidR="003161D5" w:rsidRDefault="697CD686" w:rsidP="697CD686">
          <w:pPr>
            <w:pStyle w:val="TOC2"/>
            <w:tabs>
              <w:tab w:val="right" w:leader="dot" w:pos="9360"/>
            </w:tabs>
            <w:rPr>
              <w:rStyle w:val="Hyperlink"/>
              <w:noProof/>
            </w:rPr>
          </w:pPr>
          <w:hyperlink w:anchor="_Toc504148766">
            <w:r w:rsidRPr="697CD686">
              <w:rPr>
                <w:rStyle w:val="Hyperlink"/>
              </w:rPr>
              <w:t>DVT prophylaxis</w:t>
            </w:r>
            <w:r w:rsidR="003161D5">
              <w:tab/>
            </w:r>
            <w:r w:rsidR="003161D5">
              <w:fldChar w:fldCharType="begin"/>
            </w:r>
            <w:r w:rsidR="003161D5">
              <w:instrText>PAGEREF _Toc504148766 \h</w:instrText>
            </w:r>
            <w:r w:rsidR="003161D5">
              <w:fldChar w:fldCharType="separate"/>
            </w:r>
            <w:r w:rsidRPr="697CD686">
              <w:rPr>
                <w:rStyle w:val="Hyperlink"/>
              </w:rPr>
              <w:t>16</w:t>
            </w:r>
            <w:r w:rsidR="003161D5">
              <w:fldChar w:fldCharType="end"/>
            </w:r>
          </w:hyperlink>
        </w:p>
        <w:p w14:paraId="6F01F2AE" w14:textId="501347FD" w:rsidR="003161D5" w:rsidRDefault="697CD686" w:rsidP="697CD686">
          <w:pPr>
            <w:pStyle w:val="TOC1"/>
            <w:tabs>
              <w:tab w:val="right" w:leader="dot" w:pos="9360"/>
            </w:tabs>
            <w:rPr>
              <w:rStyle w:val="Hyperlink"/>
              <w:noProof/>
            </w:rPr>
          </w:pPr>
          <w:hyperlink w:anchor="_Toc67885472">
            <w:r w:rsidRPr="697CD686">
              <w:rPr>
                <w:rStyle w:val="Hyperlink"/>
              </w:rPr>
              <w:t>Nutrition and Diet</w:t>
            </w:r>
            <w:r w:rsidR="003161D5">
              <w:tab/>
            </w:r>
            <w:r w:rsidR="003161D5">
              <w:fldChar w:fldCharType="begin"/>
            </w:r>
            <w:r w:rsidR="003161D5">
              <w:instrText>PAGEREF _Toc67885472 \h</w:instrText>
            </w:r>
            <w:r w:rsidR="003161D5">
              <w:fldChar w:fldCharType="separate"/>
            </w:r>
            <w:r w:rsidRPr="697CD686">
              <w:rPr>
                <w:rStyle w:val="Hyperlink"/>
              </w:rPr>
              <w:t>16</w:t>
            </w:r>
            <w:r w:rsidR="003161D5">
              <w:fldChar w:fldCharType="end"/>
            </w:r>
          </w:hyperlink>
        </w:p>
        <w:p w14:paraId="38C80069" w14:textId="2343BDD5" w:rsidR="003161D5" w:rsidRDefault="697CD686" w:rsidP="697CD686">
          <w:pPr>
            <w:pStyle w:val="TOC3"/>
            <w:tabs>
              <w:tab w:val="right" w:leader="dot" w:pos="9360"/>
            </w:tabs>
            <w:rPr>
              <w:rStyle w:val="Hyperlink"/>
              <w:noProof/>
            </w:rPr>
          </w:pPr>
          <w:hyperlink w:anchor="_Toc1334303779">
            <w:r w:rsidRPr="697CD686">
              <w:rPr>
                <w:rStyle w:val="Hyperlink"/>
              </w:rPr>
              <w:t>Pre-Surgery Nutrition:</w:t>
            </w:r>
            <w:r w:rsidR="003161D5">
              <w:tab/>
            </w:r>
            <w:r w:rsidR="003161D5">
              <w:fldChar w:fldCharType="begin"/>
            </w:r>
            <w:r w:rsidR="003161D5">
              <w:instrText>PAGEREF _Toc1334303779 \h</w:instrText>
            </w:r>
            <w:r w:rsidR="003161D5">
              <w:fldChar w:fldCharType="separate"/>
            </w:r>
            <w:r w:rsidRPr="697CD686">
              <w:rPr>
                <w:rStyle w:val="Hyperlink"/>
              </w:rPr>
              <w:t>17</w:t>
            </w:r>
            <w:r w:rsidR="003161D5">
              <w:fldChar w:fldCharType="end"/>
            </w:r>
          </w:hyperlink>
        </w:p>
        <w:p w14:paraId="6BC49814" w14:textId="126FDF81" w:rsidR="003161D5" w:rsidRDefault="697CD686" w:rsidP="697CD686">
          <w:pPr>
            <w:pStyle w:val="TOC3"/>
            <w:tabs>
              <w:tab w:val="right" w:leader="dot" w:pos="9360"/>
            </w:tabs>
            <w:rPr>
              <w:rStyle w:val="Hyperlink"/>
              <w:noProof/>
            </w:rPr>
          </w:pPr>
          <w:hyperlink w:anchor="_Toc1639927170">
            <w:r w:rsidRPr="697CD686">
              <w:rPr>
                <w:rStyle w:val="Hyperlink"/>
              </w:rPr>
              <w:t>Post-Operative Diet Progression</w:t>
            </w:r>
            <w:r w:rsidR="003161D5">
              <w:tab/>
            </w:r>
            <w:r w:rsidR="003161D5">
              <w:fldChar w:fldCharType="begin"/>
            </w:r>
            <w:r w:rsidR="003161D5">
              <w:instrText>PAGEREF _Toc1639927170 \h</w:instrText>
            </w:r>
            <w:r w:rsidR="003161D5">
              <w:fldChar w:fldCharType="separate"/>
            </w:r>
            <w:r w:rsidRPr="697CD686">
              <w:rPr>
                <w:rStyle w:val="Hyperlink"/>
              </w:rPr>
              <w:t>17</w:t>
            </w:r>
            <w:r w:rsidR="003161D5">
              <w:fldChar w:fldCharType="end"/>
            </w:r>
          </w:hyperlink>
        </w:p>
        <w:p w14:paraId="700B3298" w14:textId="079BC4CF" w:rsidR="003161D5" w:rsidRDefault="697CD686" w:rsidP="697CD686">
          <w:pPr>
            <w:pStyle w:val="TOC2"/>
            <w:tabs>
              <w:tab w:val="right" w:leader="dot" w:pos="9360"/>
            </w:tabs>
            <w:rPr>
              <w:rStyle w:val="Hyperlink"/>
              <w:noProof/>
            </w:rPr>
          </w:pPr>
          <w:hyperlink w:anchor="_Toc1991918387">
            <w:r w:rsidRPr="697CD686">
              <w:rPr>
                <w:rStyle w:val="Hyperlink"/>
              </w:rPr>
              <w:t>Discharge</w:t>
            </w:r>
            <w:r w:rsidR="003161D5">
              <w:tab/>
            </w:r>
            <w:r w:rsidR="003161D5">
              <w:fldChar w:fldCharType="begin"/>
            </w:r>
            <w:r w:rsidR="003161D5">
              <w:instrText>PAGEREF _Toc1991918387 \h</w:instrText>
            </w:r>
            <w:r w:rsidR="003161D5">
              <w:fldChar w:fldCharType="separate"/>
            </w:r>
            <w:r w:rsidRPr="697CD686">
              <w:rPr>
                <w:rStyle w:val="Hyperlink"/>
              </w:rPr>
              <w:t>18</w:t>
            </w:r>
            <w:r w:rsidR="003161D5">
              <w:fldChar w:fldCharType="end"/>
            </w:r>
          </w:hyperlink>
        </w:p>
        <w:p w14:paraId="78A0F0AB" w14:textId="3A266738" w:rsidR="003161D5" w:rsidRDefault="697CD686" w:rsidP="697CD686">
          <w:pPr>
            <w:pStyle w:val="TOC3"/>
            <w:tabs>
              <w:tab w:val="right" w:leader="dot" w:pos="9360"/>
            </w:tabs>
            <w:rPr>
              <w:rStyle w:val="Hyperlink"/>
              <w:noProof/>
            </w:rPr>
          </w:pPr>
          <w:hyperlink w:anchor="_Toc565147515">
            <w:r w:rsidRPr="697CD686">
              <w:rPr>
                <w:rStyle w:val="Hyperlink"/>
              </w:rPr>
              <w:t>Criteria</w:t>
            </w:r>
            <w:r w:rsidR="003161D5">
              <w:tab/>
            </w:r>
            <w:r w:rsidR="003161D5">
              <w:fldChar w:fldCharType="begin"/>
            </w:r>
            <w:r w:rsidR="003161D5">
              <w:instrText>PAGEREF _Toc565147515 \h</w:instrText>
            </w:r>
            <w:r w:rsidR="003161D5">
              <w:fldChar w:fldCharType="separate"/>
            </w:r>
            <w:r w:rsidRPr="697CD686">
              <w:rPr>
                <w:rStyle w:val="Hyperlink"/>
              </w:rPr>
              <w:t>19</w:t>
            </w:r>
            <w:r w:rsidR="003161D5">
              <w:fldChar w:fldCharType="end"/>
            </w:r>
          </w:hyperlink>
        </w:p>
        <w:p w14:paraId="513DCF46" w14:textId="0BB841FD" w:rsidR="003161D5" w:rsidRDefault="697CD686" w:rsidP="697CD686">
          <w:pPr>
            <w:pStyle w:val="TOC3"/>
            <w:tabs>
              <w:tab w:val="right" w:leader="dot" w:pos="9360"/>
            </w:tabs>
            <w:rPr>
              <w:rStyle w:val="Hyperlink"/>
              <w:noProof/>
            </w:rPr>
          </w:pPr>
          <w:hyperlink w:anchor="_Toc525441659">
            <w:r w:rsidRPr="697CD686">
              <w:rPr>
                <w:rStyle w:val="Hyperlink"/>
              </w:rPr>
              <w:t>Prescriptions</w:t>
            </w:r>
            <w:r w:rsidR="003161D5">
              <w:tab/>
            </w:r>
            <w:r w:rsidR="003161D5">
              <w:fldChar w:fldCharType="begin"/>
            </w:r>
            <w:r w:rsidR="003161D5">
              <w:instrText>PAGEREF _Toc525441659 \h</w:instrText>
            </w:r>
            <w:r w:rsidR="003161D5">
              <w:fldChar w:fldCharType="separate"/>
            </w:r>
            <w:r w:rsidRPr="697CD686">
              <w:rPr>
                <w:rStyle w:val="Hyperlink"/>
              </w:rPr>
              <w:t>19</w:t>
            </w:r>
            <w:r w:rsidR="003161D5">
              <w:fldChar w:fldCharType="end"/>
            </w:r>
          </w:hyperlink>
        </w:p>
        <w:p w14:paraId="4B4593B6" w14:textId="6CA4F1D5" w:rsidR="003161D5" w:rsidRDefault="697CD686" w:rsidP="697CD686">
          <w:pPr>
            <w:pStyle w:val="TOC3"/>
            <w:tabs>
              <w:tab w:val="right" w:leader="dot" w:pos="9360"/>
            </w:tabs>
            <w:rPr>
              <w:rStyle w:val="Hyperlink"/>
              <w:noProof/>
            </w:rPr>
          </w:pPr>
          <w:hyperlink w:anchor="_Toc1183708283">
            <w:r w:rsidRPr="697CD686">
              <w:rPr>
                <w:rStyle w:val="Hyperlink"/>
              </w:rPr>
              <w:t>Instructions</w:t>
            </w:r>
            <w:r w:rsidR="003161D5">
              <w:tab/>
            </w:r>
            <w:r w:rsidR="003161D5">
              <w:fldChar w:fldCharType="begin"/>
            </w:r>
            <w:r w:rsidR="003161D5">
              <w:instrText>PAGEREF _Toc1183708283 \h</w:instrText>
            </w:r>
            <w:r w:rsidR="003161D5">
              <w:fldChar w:fldCharType="separate"/>
            </w:r>
            <w:r w:rsidRPr="697CD686">
              <w:rPr>
                <w:rStyle w:val="Hyperlink"/>
              </w:rPr>
              <w:t>19</w:t>
            </w:r>
            <w:r w:rsidR="003161D5">
              <w:fldChar w:fldCharType="end"/>
            </w:r>
          </w:hyperlink>
        </w:p>
        <w:p w14:paraId="47407A71" w14:textId="76644D4A" w:rsidR="003161D5" w:rsidRDefault="697CD686" w:rsidP="697CD686">
          <w:pPr>
            <w:pStyle w:val="TOC2"/>
            <w:tabs>
              <w:tab w:val="right" w:leader="dot" w:pos="9360"/>
            </w:tabs>
            <w:rPr>
              <w:rStyle w:val="Hyperlink"/>
              <w:noProof/>
            </w:rPr>
          </w:pPr>
          <w:hyperlink w:anchor="_Toc895308848">
            <w:r w:rsidRPr="697CD686">
              <w:rPr>
                <w:rStyle w:val="Hyperlink"/>
              </w:rPr>
              <w:t>Follow Up</w:t>
            </w:r>
            <w:r w:rsidR="003161D5">
              <w:tab/>
            </w:r>
            <w:r w:rsidR="003161D5">
              <w:fldChar w:fldCharType="begin"/>
            </w:r>
            <w:r w:rsidR="003161D5">
              <w:instrText>PAGEREF _Toc895308848 \h</w:instrText>
            </w:r>
            <w:r w:rsidR="003161D5">
              <w:fldChar w:fldCharType="separate"/>
            </w:r>
            <w:r w:rsidRPr="697CD686">
              <w:rPr>
                <w:rStyle w:val="Hyperlink"/>
              </w:rPr>
              <w:t>19</w:t>
            </w:r>
            <w:r w:rsidR="003161D5">
              <w:fldChar w:fldCharType="end"/>
            </w:r>
          </w:hyperlink>
        </w:p>
        <w:p w14:paraId="0FA62C47" w14:textId="2868A5D6" w:rsidR="003161D5" w:rsidRDefault="697CD686" w:rsidP="697CD686">
          <w:pPr>
            <w:pStyle w:val="TOC3"/>
            <w:tabs>
              <w:tab w:val="right" w:leader="dot" w:pos="9360"/>
            </w:tabs>
            <w:rPr>
              <w:rStyle w:val="Hyperlink"/>
              <w:noProof/>
            </w:rPr>
          </w:pPr>
          <w:hyperlink w:anchor="_Toc1548585189">
            <w:r w:rsidRPr="697CD686">
              <w:rPr>
                <w:rStyle w:val="Hyperlink"/>
              </w:rPr>
              <w:t>Long Term Follow Up</w:t>
            </w:r>
            <w:r w:rsidR="003161D5">
              <w:tab/>
            </w:r>
            <w:r w:rsidR="003161D5">
              <w:fldChar w:fldCharType="begin"/>
            </w:r>
            <w:r w:rsidR="003161D5">
              <w:instrText>PAGEREF _Toc1548585189 \h</w:instrText>
            </w:r>
            <w:r w:rsidR="003161D5">
              <w:fldChar w:fldCharType="separate"/>
            </w:r>
            <w:r w:rsidRPr="697CD686">
              <w:rPr>
                <w:rStyle w:val="Hyperlink"/>
              </w:rPr>
              <w:t>20</w:t>
            </w:r>
            <w:r w:rsidR="003161D5">
              <w:fldChar w:fldCharType="end"/>
            </w:r>
          </w:hyperlink>
        </w:p>
        <w:p w14:paraId="74FD507E" w14:textId="70C62FE3" w:rsidR="003161D5" w:rsidRDefault="697CD686" w:rsidP="697CD686">
          <w:pPr>
            <w:pStyle w:val="TOC1"/>
            <w:tabs>
              <w:tab w:val="right" w:leader="dot" w:pos="9360"/>
            </w:tabs>
            <w:rPr>
              <w:rStyle w:val="Hyperlink"/>
              <w:noProof/>
            </w:rPr>
          </w:pPr>
          <w:hyperlink w:anchor="_Toc1364316614">
            <w:r w:rsidRPr="697CD686">
              <w:rPr>
                <w:rStyle w:val="Hyperlink"/>
              </w:rPr>
              <w:t>Transfer of Care</w:t>
            </w:r>
            <w:r w:rsidR="003161D5">
              <w:tab/>
            </w:r>
            <w:r w:rsidR="003161D5">
              <w:fldChar w:fldCharType="begin"/>
            </w:r>
            <w:r w:rsidR="003161D5">
              <w:instrText>PAGEREF _Toc1364316614 \h</w:instrText>
            </w:r>
            <w:r w:rsidR="003161D5">
              <w:fldChar w:fldCharType="separate"/>
            </w:r>
            <w:r w:rsidRPr="697CD686">
              <w:rPr>
                <w:rStyle w:val="Hyperlink"/>
              </w:rPr>
              <w:t>21</w:t>
            </w:r>
            <w:r w:rsidR="003161D5">
              <w:fldChar w:fldCharType="end"/>
            </w:r>
          </w:hyperlink>
        </w:p>
        <w:p w14:paraId="3505F486" w14:textId="12072591" w:rsidR="003161D5" w:rsidRDefault="697CD686" w:rsidP="697CD686">
          <w:pPr>
            <w:pStyle w:val="TOC2"/>
            <w:tabs>
              <w:tab w:val="right" w:leader="dot" w:pos="9360"/>
            </w:tabs>
            <w:rPr>
              <w:rStyle w:val="Hyperlink"/>
              <w:noProof/>
            </w:rPr>
          </w:pPr>
          <w:hyperlink w:anchor="_Toc1529665888">
            <w:r w:rsidRPr="697CD686">
              <w:rPr>
                <w:rStyle w:val="Hyperlink"/>
              </w:rPr>
              <w:t>Initial Contact</w:t>
            </w:r>
            <w:r w:rsidR="003161D5">
              <w:tab/>
            </w:r>
            <w:r w:rsidR="003161D5">
              <w:fldChar w:fldCharType="begin"/>
            </w:r>
            <w:r w:rsidR="003161D5">
              <w:instrText>PAGEREF _Toc1529665888 \h</w:instrText>
            </w:r>
            <w:r w:rsidR="003161D5">
              <w:fldChar w:fldCharType="separate"/>
            </w:r>
            <w:r w:rsidRPr="697CD686">
              <w:rPr>
                <w:rStyle w:val="Hyperlink"/>
              </w:rPr>
              <w:t>22</w:t>
            </w:r>
            <w:r w:rsidR="003161D5">
              <w:fldChar w:fldCharType="end"/>
            </w:r>
          </w:hyperlink>
        </w:p>
        <w:p w14:paraId="4082912C" w14:textId="47A8D871" w:rsidR="003161D5" w:rsidRDefault="697CD686" w:rsidP="697CD686">
          <w:pPr>
            <w:pStyle w:val="TOC2"/>
            <w:tabs>
              <w:tab w:val="right" w:leader="dot" w:pos="9360"/>
            </w:tabs>
            <w:rPr>
              <w:rStyle w:val="Hyperlink"/>
              <w:noProof/>
            </w:rPr>
          </w:pPr>
          <w:hyperlink w:anchor="_Toc2000354580">
            <w:r w:rsidRPr="697CD686">
              <w:rPr>
                <w:rStyle w:val="Hyperlink"/>
              </w:rPr>
              <w:t>Revisional Surgery</w:t>
            </w:r>
            <w:r w:rsidR="003161D5">
              <w:tab/>
            </w:r>
            <w:r w:rsidR="003161D5">
              <w:fldChar w:fldCharType="begin"/>
            </w:r>
            <w:r w:rsidR="003161D5">
              <w:instrText>PAGEREF _Toc2000354580 \h</w:instrText>
            </w:r>
            <w:r w:rsidR="003161D5">
              <w:fldChar w:fldCharType="separate"/>
            </w:r>
            <w:r w:rsidRPr="697CD686">
              <w:rPr>
                <w:rStyle w:val="Hyperlink"/>
              </w:rPr>
              <w:t>22</w:t>
            </w:r>
            <w:r w:rsidR="003161D5">
              <w:fldChar w:fldCharType="end"/>
            </w:r>
          </w:hyperlink>
        </w:p>
        <w:p w14:paraId="6C080C50" w14:textId="47610983" w:rsidR="003161D5" w:rsidRDefault="697CD686" w:rsidP="697CD686">
          <w:pPr>
            <w:pStyle w:val="TOC2"/>
            <w:tabs>
              <w:tab w:val="right" w:leader="dot" w:pos="9360"/>
            </w:tabs>
            <w:rPr>
              <w:rStyle w:val="Hyperlink"/>
              <w:noProof/>
            </w:rPr>
          </w:pPr>
          <w:hyperlink w:anchor="_Toc600712023">
            <w:r w:rsidRPr="697CD686">
              <w:rPr>
                <w:rStyle w:val="Hyperlink"/>
              </w:rPr>
              <w:t>Consultation</w:t>
            </w:r>
            <w:r w:rsidR="003161D5">
              <w:tab/>
            </w:r>
            <w:r w:rsidR="003161D5">
              <w:fldChar w:fldCharType="begin"/>
            </w:r>
            <w:r w:rsidR="003161D5">
              <w:instrText>PAGEREF _Toc600712023 \h</w:instrText>
            </w:r>
            <w:r w:rsidR="003161D5">
              <w:fldChar w:fldCharType="separate"/>
            </w:r>
            <w:r w:rsidRPr="697CD686">
              <w:rPr>
                <w:rStyle w:val="Hyperlink"/>
              </w:rPr>
              <w:t>22</w:t>
            </w:r>
            <w:r w:rsidR="003161D5">
              <w:fldChar w:fldCharType="end"/>
            </w:r>
          </w:hyperlink>
        </w:p>
        <w:p w14:paraId="023C8268" w14:textId="4DE9FCEB" w:rsidR="697CD686" w:rsidRDefault="697CD686" w:rsidP="697CD686">
          <w:pPr>
            <w:pStyle w:val="TOC2"/>
            <w:tabs>
              <w:tab w:val="right" w:leader="dot" w:pos="9360"/>
            </w:tabs>
            <w:rPr>
              <w:rStyle w:val="Hyperlink"/>
            </w:rPr>
          </w:pPr>
          <w:hyperlink w:anchor="_Toc828708627">
            <w:r w:rsidRPr="697CD686">
              <w:rPr>
                <w:rStyle w:val="Hyperlink"/>
              </w:rPr>
              <w:t>Follow Up</w:t>
            </w:r>
            <w:r>
              <w:tab/>
            </w:r>
            <w:r>
              <w:fldChar w:fldCharType="begin"/>
            </w:r>
            <w:r>
              <w:instrText>PAGEREF _Toc828708627 \h</w:instrText>
            </w:r>
            <w:r>
              <w:fldChar w:fldCharType="separate"/>
            </w:r>
            <w:r w:rsidRPr="697CD686">
              <w:rPr>
                <w:rStyle w:val="Hyperlink"/>
              </w:rPr>
              <w:t>23</w:t>
            </w:r>
            <w:r>
              <w:fldChar w:fldCharType="end"/>
            </w:r>
          </w:hyperlink>
        </w:p>
        <w:p w14:paraId="739AE0E4" w14:textId="77AEEA0A" w:rsidR="697CD686" w:rsidRDefault="697CD686" w:rsidP="697CD686">
          <w:pPr>
            <w:pStyle w:val="TOC1"/>
            <w:tabs>
              <w:tab w:val="right" w:leader="dot" w:pos="9360"/>
            </w:tabs>
            <w:rPr>
              <w:rStyle w:val="Hyperlink"/>
            </w:rPr>
          </w:pPr>
          <w:hyperlink w:anchor="_Toc921693781">
            <w:r w:rsidRPr="697CD686">
              <w:rPr>
                <w:rStyle w:val="Hyperlink"/>
              </w:rPr>
              <w:t>Post-Operative Obesity Pharmacotherapy Re-Initiation Protocol</w:t>
            </w:r>
            <w:r>
              <w:tab/>
            </w:r>
            <w:r>
              <w:fldChar w:fldCharType="begin"/>
            </w:r>
            <w:r>
              <w:instrText>PAGEREF _Toc921693781 \h</w:instrText>
            </w:r>
            <w:r>
              <w:fldChar w:fldCharType="separate"/>
            </w:r>
            <w:r w:rsidRPr="697CD686">
              <w:rPr>
                <w:rStyle w:val="Hyperlink"/>
              </w:rPr>
              <w:t>23</w:t>
            </w:r>
            <w:r>
              <w:fldChar w:fldCharType="end"/>
            </w:r>
          </w:hyperlink>
          <w:r>
            <w:fldChar w:fldCharType="end"/>
          </w:r>
        </w:p>
      </w:sdtContent>
    </w:sdt>
    <w:p w14:paraId="1F72B24D" w14:textId="0BCD5645" w:rsidR="00963B19" w:rsidRDefault="00963B19">
      <w:pPr>
        <w:rPr>
          <w:b/>
          <w:bCs/>
          <w:noProof/>
        </w:rPr>
      </w:pPr>
    </w:p>
    <w:p w14:paraId="629390E2" w14:textId="0AAA0C56" w:rsidR="00174FD8" w:rsidRPr="00F7190E" w:rsidRDefault="00174FD8" w:rsidP="74392BEA">
      <w:pPr>
        <w:pStyle w:val="Heading1"/>
        <w:spacing w:before="240"/>
        <w:rPr>
          <w:rFonts w:asciiTheme="minorHAnsi" w:hAnsiTheme="minorHAnsi"/>
        </w:rPr>
      </w:pPr>
    </w:p>
    <w:p w14:paraId="27AA30CE" w14:textId="01E8B72E" w:rsidR="00174FD8" w:rsidRPr="00F7190E" w:rsidRDefault="00174FD8" w:rsidP="74392BEA">
      <w:pPr>
        <w:pStyle w:val="Heading1"/>
        <w:spacing w:before="240"/>
        <w:rPr>
          <w:rFonts w:asciiTheme="minorHAnsi" w:hAnsiTheme="minorHAnsi"/>
        </w:rPr>
      </w:pPr>
    </w:p>
    <w:p w14:paraId="200876CC" w14:textId="2A9AC2F5" w:rsidR="00174FD8" w:rsidRPr="00F7190E" w:rsidRDefault="00174FD8" w:rsidP="74392BEA"/>
    <w:p w14:paraId="4B006B60" w14:textId="35403C0D" w:rsidR="00174FD8" w:rsidRPr="00F7190E" w:rsidRDefault="00174FD8" w:rsidP="74392BEA"/>
    <w:p w14:paraId="3A5D3225" w14:textId="045ECA56" w:rsidR="00174FD8" w:rsidRPr="00F7190E" w:rsidRDefault="00174FD8" w:rsidP="74392BEA">
      <w:pPr>
        <w:pStyle w:val="Heading1"/>
        <w:spacing w:before="240"/>
        <w:rPr>
          <w:rFonts w:asciiTheme="minorHAnsi" w:hAnsiTheme="minorHAnsi"/>
        </w:rPr>
      </w:pPr>
    </w:p>
    <w:p w14:paraId="4A04EE63" w14:textId="3EAEFC65" w:rsidR="00174FD8" w:rsidRPr="00F7190E" w:rsidRDefault="00174FD8" w:rsidP="74392BEA">
      <w:pPr>
        <w:pStyle w:val="Heading1"/>
        <w:spacing w:before="240"/>
        <w:rPr>
          <w:rFonts w:asciiTheme="minorHAnsi" w:hAnsiTheme="minorHAnsi"/>
        </w:rPr>
      </w:pPr>
    </w:p>
    <w:p w14:paraId="028826F1" w14:textId="5E793E7A" w:rsidR="00174FD8" w:rsidRPr="00F7190E" w:rsidRDefault="00174FD8" w:rsidP="74392BEA"/>
    <w:p w14:paraId="0538C909" w14:textId="05240774" w:rsidR="00174FD8" w:rsidRPr="00F7190E" w:rsidRDefault="00174FD8" w:rsidP="74392BEA">
      <w:pPr>
        <w:pStyle w:val="Heading1"/>
        <w:spacing w:before="240"/>
        <w:rPr>
          <w:rFonts w:asciiTheme="minorHAnsi" w:hAnsiTheme="minorHAnsi"/>
        </w:rPr>
      </w:pPr>
    </w:p>
    <w:p w14:paraId="736E7271" w14:textId="2AA5FB32" w:rsidR="00174FD8" w:rsidRPr="00F7190E" w:rsidRDefault="00174FD8" w:rsidP="74392BEA">
      <w:pPr>
        <w:pStyle w:val="Heading1"/>
        <w:spacing w:before="240"/>
        <w:rPr>
          <w:rFonts w:asciiTheme="minorHAnsi" w:hAnsiTheme="minorHAnsi"/>
        </w:rPr>
      </w:pPr>
    </w:p>
    <w:p w14:paraId="299312AB" w14:textId="623C6A8D" w:rsidR="697CD686" w:rsidRDefault="697CD686" w:rsidP="697CD686"/>
    <w:p w14:paraId="5D33F8DD" w14:textId="4875AB85" w:rsidR="697CD686" w:rsidRDefault="697CD686" w:rsidP="697CD686"/>
    <w:p w14:paraId="4DE540B4" w14:textId="1BA89973" w:rsidR="00174FD8" w:rsidRPr="00F7190E" w:rsidRDefault="00174FD8" w:rsidP="74392BEA"/>
    <w:p w14:paraId="56978E82" w14:textId="29FC085E" w:rsidR="00174FD8" w:rsidRPr="00F7190E" w:rsidRDefault="0CB53361" w:rsidP="6EDA14F0">
      <w:pPr>
        <w:pStyle w:val="Heading1"/>
        <w:spacing w:before="240"/>
        <w:rPr>
          <w:rFonts w:asciiTheme="minorHAnsi" w:hAnsiTheme="minorHAnsi"/>
        </w:rPr>
      </w:pPr>
      <w:bookmarkStart w:id="0" w:name="_Toc1298117831"/>
      <w:r w:rsidRPr="697CD686">
        <w:rPr>
          <w:rFonts w:asciiTheme="minorHAnsi" w:hAnsiTheme="minorHAnsi"/>
        </w:rPr>
        <w:t>Types of Surgeries</w:t>
      </w:r>
      <w:bookmarkEnd w:id="0"/>
      <w:r w:rsidR="2E67541A" w:rsidRPr="697CD686">
        <w:rPr>
          <w:rFonts w:asciiTheme="minorHAnsi" w:hAnsiTheme="minorHAnsi"/>
        </w:rPr>
        <w:t xml:space="preserve"> </w:t>
      </w:r>
    </w:p>
    <w:p w14:paraId="791B28DA" w14:textId="77777777" w:rsidR="000C2674" w:rsidRPr="00BB76ED" w:rsidRDefault="000C2674" w:rsidP="697CD686">
      <w:pPr>
        <w:pStyle w:val="Heading2"/>
        <w:rPr>
          <w:rFonts w:asciiTheme="minorHAnsi" w:hAnsiTheme="minorHAnsi"/>
        </w:rPr>
      </w:pPr>
      <w:bookmarkStart w:id="1" w:name="_Toc1899820629"/>
      <w:r>
        <w:t>GASTRIC “SLEEVE” SURGERY</w:t>
      </w:r>
      <w:bookmarkEnd w:id="1"/>
      <w:r>
        <w:t xml:space="preserve"> </w:t>
      </w:r>
    </w:p>
    <w:p w14:paraId="21FB1D12" w14:textId="50F64488" w:rsidR="000C2674" w:rsidRPr="00BB76ED" w:rsidRDefault="000C2674" w:rsidP="00BB76ED">
      <w:pPr>
        <w:pStyle w:val="Default"/>
        <w:jc w:val="both"/>
        <w:rPr>
          <w:rFonts w:asciiTheme="minorHAnsi" w:hAnsiTheme="minorHAnsi" w:cstheme="minorBidi"/>
          <w:color w:val="auto"/>
          <w:kern w:val="2"/>
        </w:rPr>
      </w:pPr>
      <w:r w:rsidRPr="00BB76ED">
        <w:rPr>
          <w:rFonts w:asciiTheme="minorHAnsi" w:hAnsiTheme="minorHAnsi" w:cstheme="minorBidi"/>
          <w:color w:val="auto"/>
          <w:kern w:val="2"/>
        </w:rPr>
        <w:t xml:space="preserve">A tube-like sleeve is created by removing 80% of </w:t>
      </w:r>
      <w:r w:rsidR="00352B21" w:rsidRPr="00BB76ED">
        <w:rPr>
          <w:rFonts w:asciiTheme="minorHAnsi" w:hAnsiTheme="minorHAnsi" w:cstheme="minorBidi"/>
          <w:color w:val="auto"/>
          <w:kern w:val="2"/>
        </w:rPr>
        <w:t xml:space="preserve">the </w:t>
      </w:r>
      <w:r w:rsidRPr="00BB76ED">
        <w:rPr>
          <w:rFonts w:asciiTheme="minorHAnsi" w:hAnsiTheme="minorHAnsi" w:cstheme="minorBidi"/>
          <w:color w:val="auto"/>
          <w:kern w:val="2"/>
        </w:rPr>
        <w:t xml:space="preserve">stomach and stapling closed the rest. </w:t>
      </w:r>
    </w:p>
    <w:p w14:paraId="39970857" w14:textId="77777777" w:rsidR="000C2674" w:rsidRPr="00BB76ED" w:rsidRDefault="000C2674" w:rsidP="00BB76ED">
      <w:pPr>
        <w:pStyle w:val="Default"/>
        <w:jc w:val="both"/>
        <w:rPr>
          <w:rFonts w:asciiTheme="minorHAnsi" w:hAnsiTheme="minorHAnsi"/>
        </w:rPr>
      </w:pPr>
      <w:r w:rsidRPr="00BB76ED">
        <w:rPr>
          <w:rFonts w:asciiTheme="minorHAnsi" w:hAnsiTheme="minorHAnsi"/>
          <w:b/>
          <w:bCs/>
        </w:rPr>
        <w:t xml:space="preserve">How does it work? </w:t>
      </w:r>
    </w:p>
    <w:p w14:paraId="7227D269" w14:textId="7DE944FE" w:rsidR="000C2674" w:rsidRPr="00BB76ED" w:rsidRDefault="000C2674" w:rsidP="00B207CA">
      <w:pPr>
        <w:pStyle w:val="Default"/>
        <w:numPr>
          <w:ilvl w:val="0"/>
          <w:numId w:val="7"/>
        </w:numPr>
        <w:jc w:val="both"/>
        <w:rPr>
          <w:rFonts w:asciiTheme="minorHAnsi" w:hAnsiTheme="minorHAnsi" w:cstheme="minorBidi"/>
          <w:color w:val="auto"/>
          <w:kern w:val="2"/>
        </w:rPr>
      </w:pPr>
      <w:r w:rsidRPr="00BB76ED">
        <w:rPr>
          <w:rFonts w:asciiTheme="minorHAnsi" w:hAnsiTheme="minorHAnsi" w:cstheme="minorBidi"/>
          <w:color w:val="auto"/>
          <w:kern w:val="2"/>
        </w:rPr>
        <w:t>Makes the stomach smaller and limits how much food can eat at one time</w:t>
      </w:r>
    </w:p>
    <w:p w14:paraId="63AD7887" w14:textId="06D968AC" w:rsidR="002519BE" w:rsidRPr="00BB76ED" w:rsidRDefault="000C2674" w:rsidP="00B207CA">
      <w:pPr>
        <w:pStyle w:val="Default"/>
        <w:numPr>
          <w:ilvl w:val="0"/>
          <w:numId w:val="7"/>
        </w:numPr>
        <w:jc w:val="both"/>
        <w:rPr>
          <w:rFonts w:asciiTheme="minorHAnsi" w:hAnsiTheme="minorHAnsi" w:cstheme="minorBidi"/>
          <w:color w:val="auto"/>
          <w:kern w:val="2"/>
        </w:rPr>
      </w:pPr>
      <w:r w:rsidRPr="00BB76ED">
        <w:rPr>
          <w:rFonts w:asciiTheme="minorHAnsi" w:hAnsiTheme="minorHAnsi" w:cstheme="minorBidi"/>
          <w:color w:val="auto"/>
          <w:kern w:val="2"/>
        </w:rPr>
        <w:t>Changes gut hormones to feel less hungry and full for longer periods of time.</w:t>
      </w:r>
    </w:p>
    <w:p w14:paraId="10F5B9B3" w14:textId="77777777"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Preoperative Assessment:</w:t>
      </w:r>
    </w:p>
    <w:p w14:paraId="52E56C60" w14:textId="77777777" w:rsidR="002519BE" w:rsidRPr="00BB76ED" w:rsidRDefault="002519BE" w:rsidP="00B207CA">
      <w:pPr>
        <w:pStyle w:val="Default"/>
        <w:numPr>
          <w:ilvl w:val="0"/>
          <w:numId w:val="31"/>
        </w:numPr>
        <w:jc w:val="both"/>
        <w:rPr>
          <w:rFonts w:asciiTheme="minorHAnsi" w:hAnsiTheme="minorHAnsi" w:cstheme="minorBidi"/>
          <w:color w:val="auto"/>
          <w:kern w:val="2"/>
        </w:rPr>
      </w:pPr>
      <w:r w:rsidRPr="00BB76ED">
        <w:rPr>
          <w:rFonts w:asciiTheme="minorHAnsi" w:hAnsiTheme="minorHAnsi" w:cstheme="minorBidi"/>
          <w:color w:val="auto"/>
          <w:kern w:val="2"/>
        </w:rPr>
        <w:t>Comprehensive preoperative evaluation including medical history, physical examination, nutritional assessment, and psychological evaluation.</w:t>
      </w:r>
    </w:p>
    <w:p w14:paraId="5C183AB8" w14:textId="77777777" w:rsidR="002519BE" w:rsidRPr="00BB76ED" w:rsidRDefault="002519BE" w:rsidP="00B207CA">
      <w:pPr>
        <w:pStyle w:val="Default"/>
        <w:numPr>
          <w:ilvl w:val="0"/>
          <w:numId w:val="31"/>
        </w:numPr>
        <w:jc w:val="both"/>
        <w:rPr>
          <w:rFonts w:asciiTheme="minorHAnsi" w:hAnsiTheme="minorHAnsi" w:cstheme="minorBidi"/>
          <w:color w:val="auto"/>
          <w:kern w:val="2"/>
        </w:rPr>
      </w:pPr>
      <w:r w:rsidRPr="00BB76ED">
        <w:rPr>
          <w:rFonts w:asciiTheme="minorHAnsi" w:hAnsiTheme="minorHAnsi" w:cstheme="minorBidi"/>
          <w:color w:val="auto"/>
          <w:kern w:val="2"/>
        </w:rPr>
        <w:t>Preoperative imaging such as upper gastrointestinal endoscopy or bariatric ultrasound may be utilized to assess gastric anatomy and rule out contraindications.</w:t>
      </w:r>
    </w:p>
    <w:p w14:paraId="6449BEAF" w14:textId="367C5D68" w:rsidR="002519BE" w:rsidRPr="00BB76ED" w:rsidRDefault="002519BE" w:rsidP="00B207CA">
      <w:pPr>
        <w:pStyle w:val="Default"/>
        <w:numPr>
          <w:ilvl w:val="0"/>
          <w:numId w:val="31"/>
        </w:numPr>
        <w:jc w:val="both"/>
        <w:rPr>
          <w:rFonts w:asciiTheme="minorHAnsi" w:hAnsiTheme="minorHAnsi" w:cstheme="minorBidi"/>
          <w:color w:val="auto"/>
          <w:kern w:val="2"/>
        </w:rPr>
      </w:pPr>
      <w:r w:rsidRPr="00BB76ED">
        <w:rPr>
          <w:rFonts w:asciiTheme="minorHAnsi" w:hAnsiTheme="minorHAnsi" w:cstheme="minorBidi"/>
          <w:color w:val="auto"/>
          <w:kern w:val="2"/>
        </w:rPr>
        <w:t>Patients should undergo a structured weight loss program and optimize comorbidities prior to surgery.</w:t>
      </w:r>
    </w:p>
    <w:p w14:paraId="7C253D4D" w14:textId="77777777"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Surgical Technique:</w:t>
      </w:r>
    </w:p>
    <w:p w14:paraId="59C57E39"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Anesthesia: General anesthesia is administered.</w:t>
      </w:r>
    </w:p>
    <w:p w14:paraId="4D81D1AF"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Positioning: The patient is placed in a supine or reverse Trendelenburg position.</w:t>
      </w:r>
    </w:p>
    <w:p w14:paraId="12A7EDBF"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Port Placement: Typically, 4-6 small incisions (5-12 mm) are made in the abdominal wall.</w:t>
      </w:r>
    </w:p>
    <w:p w14:paraId="7B0F6716"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Insufflation: Carbon dioxide is insufflated to create a pneumoperitoneum, providing visualization and working space.</w:t>
      </w:r>
    </w:p>
    <w:p w14:paraId="1F77F945"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Surgical Instruments: A laparoscope and specialized instruments are introduced via the incisions.</w:t>
      </w:r>
    </w:p>
    <w:p w14:paraId="5F70392C"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Resection: Using laparoscopic stapling devices, approximately 75-85% of the stomach is resected along the greater curvature, leaving a tubular or sleeve-shaped stomach.</w:t>
      </w:r>
    </w:p>
    <w:p w14:paraId="29F382E3"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Sleeve Construction: The resection is guided by the staple line, with careful attention to maintain a proper gastric sleeve (typically 1-2 cm in diameter) and avoid staple line leaks.</w:t>
      </w:r>
    </w:p>
    <w:p w14:paraId="64A5A53F" w14:textId="77777777"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Hemostasis: Adequate hemostasis is ensured throughout the procedure, with attention to potential bleeding from the staple line or surrounding structures.</w:t>
      </w:r>
    </w:p>
    <w:p w14:paraId="77B3F213" w14:textId="0CE913B4" w:rsidR="002519BE" w:rsidRPr="00BB76ED" w:rsidRDefault="002519BE" w:rsidP="00B207CA">
      <w:pPr>
        <w:pStyle w:val="Default"/>
        <w:numPr>
          <w:ilvl w:val="0"/>
          <w:numId w:val="32"/>
        </w:numPr>
        <w:jc w:val="both"/>
        <w:rPr>
          <w:rFonts w:asciiTheme="minorHAnsi" w:hAnsiTheme="minorHAnsi" w:cstheme="minorBidi"/>
          <w:color w:val="auto"/>
          <w:kern w:val="2"/>
        </w:rPr>
      </w:pPr>
      <w:r w:rsidRPr="00BB76ED">
        <w:rPr>
          <w:rFonts w:asciiTheme="minorHAnsi" w:hAnsiTheme="minorHAnsi" w:cstheme="minorBidi"/>
          <w:color w:val="auto"/>
          <w:kern w:val="2"/>
        </w:rPr>
        <w:t>Closure: The incisions are closed with absorbable sutures or staplers. A drain may be placed if deemed necessary.</w:t>
      </w:r>
    </w:p>
    <w:p w14:paraId="4D5AC50D" w14:textId="77777777"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Postoperative Care:</w:t>
      </w:r>
    </w:p>
    <w:p w14:paraId="0F7E7B40" w14:textId="77777777" w:rsidR="002519BE" w:rsidRPr="00BB76ED" w:rsidRDefault="002519BE" w:rsidP="00B207CA">
      <w:pPr>
        <w:pStyle w:val="Default"/>
        <w:numPr>
          <w:ilvl w:val="0"/>
          <w:numId w:val="33"/>
        </w:numPr>
        <w:jc w:val="both"/>
        <w:rPr>
          <w:rFonts w:asciiTheme="minorHAnsi" w:hAnsiTheme="minorHAnsi" w:cstheme="minorBidi"/>
          <w:color w:val="auto"/>
          <w:kern w:val="2"/>
        </w:rPr>
      </w:pPr>
      <w:r w:rsidRPr="00BB76ED">
        <w:rPr>
          <w:rFonts w:asciiTheme="minorHAnsi" w:hAnsiTheme="minorHAnsi" w:cstheme="minorBidi"/>
          <w:color w:val="auto"/>
          <w:kern w:val="2"/>
        </w:rPr>
        <w:t>Monitoring: Postoperative monitoring in a recovery unit for signs of complications such as bleeding, leakage, or infection.</w:t>
      </w:r>
    </w:p>
    <w:p w14:paraId="433D0777" w14:textId="77777777" w:rsidR="002519BE" w:rsidRPr="00BB76ED" w:rsidRDefault="002519BE" w:rsidP="00B207CA">
      <w:pPr>
        <w:pStyle w:val="Default"/>
        <w:numPr>
          <w:ilvl w:val="0"/>
          <w:numId w:val="33"/>
        </w:numPr>
        <w:jc w:val="both"/>
        <w:rPr>
          <w:rFonts w:asciiTheme="minorHAnsi" w:hAnsiTheme="minorHAnsi" w:cstheme="minorBidi"/>
          <w:color w:val="auto"/>
          <w:kern w:val="2"/>
        </w:rPr>
      </w:pPr>
      <w:r w:rsidRPr="00BB76ED">
        <w:rPr>
          <w:rFonts w:asciiTheme="minorHAnsi" w:hAnsiTheme="minorHAnsi" w:cstheme="minorBidi"/>
          <w:color w:val="auto"/>
          <w:kern w:val="2"/>
        </w:rPr>
        <w:t>Dietary Management: Initiation of a postoperative diet starting with clear liquids, progressing to full liquids, soft foods, and then solid foods over several weeks.</w:t>
      </w:r>
    </w:p>
    <w:p w14:paraId="2B8BAFB8" w14:textId="77777777" w:rsidR="002519BE" w:rsidRPr="00BB76ED" w:rsidRDefault="002519BE" w:rsidP="00B207CA">
      <w:pPr>
        <w:pStyle w:val="Default"/>
        <w:numPr>
          <w:ilvl w:val="0"/>
          <w:numId w:val="33"/>
        </w:numPr>
        <w:jc w:val="both"/>
        <w:rPr>
          <w:rFonts w:asciiTheme="minorHAnsi" w:hAnsiTheme="minorHAnsi" w:cstheme="minorBidi"/>
          <w:color w:val="auto"/>
          <w:kern w:val="2"/>
        </w:rPr>
      </w:pPr>
      <w:r w:rsidRPr="00BB76ED">
        <w:rPr>
          <w:rFonts w:asciiTheme="minorHAnsi" w:hAnsiTheme="minorHAnsi" w:cstheme="minorBidi"/>
          <w:color w:val="auto"/>
          <w:kern w:val="2"/>
        </w:rPr>
        <w:lastRenderedPageBreak/>
        <w:t>Pain Management: Analgesia is managed with a multimodal approach, including opioids and non-opioid medications.</w:t>
      </w:r>
    </w:p>
    <w:p w14:paraId="746FA489" w14:textId="2697E07C" w:rsidR="002519BE" w:rsidRPr="00BB76ED" w:rsidRDefault="002519BE" w:rsidP="00B207CA">
      <w:pPr>
        <w:pStyle w:val="Default"/>
        <w:numPr>
          <w:ilvl w:val="0"/>
          <w:numId w:val="33"/>
        </w:numPr>
        <w:jc w:val="both"/>
        <w:rPr>
          <w:rFonts w:asciiTheme="minorHAnsi" w:hAnsiTheme="minorHAnsi" w:cstheme="minorBidi"/>
          <w:color w:val="auto"/>
          <w:kern w:val="2"/>
        </w:rPr>
      </w:pPr>
      <w:r w:rsidRPr="00BB76ED">
        <w:rPr>
          <w:rFonts w:asciiTheme="minorHAnsi" w:hAnsiTheme="minorHAnsi" w:cstheme="minorBidi"/>
          <w:color w:val="auto"/>
          <w:kern w:val="2"/>
        </w:rPr>
        <w:t>Follow-Up: Regular follow-up visits to monitor weight loss, nutritional status, and identify potential complications.</w:t>
      </w:r>
    </w:p>
    <w:p w14:paraId="7A080BEF" w14:textId="77777777"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Outcomes:</w:t>
      </w:r>
    </w:p>
    <w:p w14:paraId="6FB12C63" w14:textId="77777777" w:rsidR="002519BE" w:rsidRPr="00BB76ED" w:rsidRDefault="002519BE" w:rsidP="74392BEA">
      <w:pPr>
        <w:pStyle w:val="Default"/>
        <w:numPr>
          <w:ilvl w:val="0"/>
          <w:numId w:val="34"/>
        </w:numPr>
        <w:jc w:val="both"/>
        <w:rPr>
          <w:rFonts w:asciiTheme="minorHAnsi" w:hAnsiTheme="minorHAnsi" w:cstheme="minorBidi"/>
          <w:color w:val="auto"/>
          <w:kern w:val="2"/>
        </w:rPr>
      </w:pPr>
      <w:r w:rsidRPr="74392BEA">
        <w:rPr>
          <w:rFonts w:asciiTheme="minorHAnsi" w:hAnsiTheme="minorHAnsi" w:cstheme="minorBidi"/>
          <w:color w:val="auto"/>
          <w:kern w:val="2"/>
        </w:rPr>
        <w:t>Weight Loss: Significant weight loss is typically observed, with patients achieving an average excess weight loss of 50-70% within the first 12-</w:t>
      </w:r>
      <w:bookmarkStart w:id="2" w:name="_Int_9Fog3xAd"/>
      <w:r w:rsidRPr="74392BEA">
        <w:rPr>
          <w:rFonts w:asciiTheme="minorHAnsi" w:hAnsiTheme="minorHAnsi" w:cstheme="minorBidi"/>
          <w:color w:val="auto"/>
          <w:kern w:val="2"/>
        </w:rPr>
        <w:t>18 months</w:t>
      </w:r>
      <w:bookmarkEnd w:id="2"/>
      <w:r w:rsidRPr="74392BEA">
        <w:rPr>
          <w:rFonts w:asciiTheme="minorHAnsi" w:hAnsiTheme="minorHAnsi" w:cstheme="minorBidi"/>
          <w:color w:val="auto"/>
          <w:kern w:val="2"/>
        </w:rPr>
        <w:t xml:space="preserve"> postoperatively.</w:t>
      </w:r>
    </w:p>
    <w:p w14:paraId="74E98DD4" w14:textId="41B8F58E" w:rsidR="002519BE" w:rsidRPr="00BB76ED" w:rsidRDefault="002519BE" w:rsidP="00B207CA">
      <w:pPr>
        <w:pStyle w:val="Default"/>
        <w:numPr>
          <w:ilvl w:val="0"/>
          <w:numId w:val="34"/>
        </w:numPr>
        <w:jc w:val="both"/>
        <w:rPr>
          <w:rFonts w:asciiTheme="minorHAnsi" w:hAnsiTheme="minorHAnsi" w:cstheme="minorBidi"/>
          <w:color w:val="auto"/>
          <w:kern w:val="2"/>
        </w:rPr>
      </w:pPr>
      <w:r w:rsidRPr="00BB76ED">
        <w:rPr>
          <w:rFonts w:asciiTheme="minorHAnsi" w:hAnsiTheme="minorHAnsi" w:cstheme="minorBidi"/>
          <w:color w:val="auto"/>
          <w:kern w:val="2"/>
        </w:rPr>
        <w:t>Resolution of Comorbidities: Improvement or resolution of obesity-related comorbidities such as type 2 diabetes mellitus, hypertension, and obstructive sleep apnea.</w:t>
      </w:r>
    </w:p>
    <w:p w14:paraId="3EF3051D" w14:textId="77777777"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Complications:</w:t>
      </w:r>
    </w:p>
    <w:p w14:paraId="0C17F032" w14:textId="77777777" w:rsidR="002519BE" w:rsidRPr="00BB76ED" w:rsidRDefault="002519BE" w:rsidP="00BB76ED">
      <w:pPr>
        <w:pStyle w:val="Default"/>
        <w:jc w:val="both"/>
        <w:rPr>
          <w:rFonts w:asciiTheme="minorHAnsi" w:hAnsiTheme="minorHAnsi" w:cstheme="minorBidi"/>
          <w:color w:val="auto"/>
          <w:kern w:val="2"/>
        </w:rPr>
      </w:pPr>
    </w:p>
    <w:p w14:paraId="37215E88" w14:textId="77777777" w:rsidR="002519BE" w:rsidRPr="00BB76ED" w:rsidRDefault="002519BE" w:rsidP="00B207CA">
      <w:pPr>
        <w:pStyle w:val="Default"/>
        <w:numPr>
          <w:ilvl w:val="0"/>
          <w:numId w:val="35"/>
        </w:numPr>
        <w:jc w:val="both"/>
        <w:rPr>
          <w:rFonts w:asciiTheme="minorHAnsi" w:hAnsiTheme="minorHAnsi" w:cstheme="minorBidi"/>
          <w:color w:val="auto"/>
          <w:kern w:val="2"/>
        </w:rPr>
      </w:pPr>
      <w:r w:rsidRPr="00BB76ED">
        <w:rPr>
          <w:rFonts w:asciiTheme="minorHAnsi" w:hAnsiTheme="minorHAnsi" w:cstheme="minorBidi"/>
          <w:color w:val="auto"/>
          <w:kern w:val="2"/>
        </w:rPr>
        <w:t>Short-Term: Include bleeding, infection, leak from the staple line, and deep vein thrombosis.</w:t>
      </w:r>
    </w:p>
    <w:p w14:paraId="2D632F3E" w14:textId="179480E4" w:rsidR="002519BE" w:rsidRPr="00BB76ED" w:rsidRDefault="002519BE" w:rsidP="00B207CA">
      <w:pPr>
        <w:pStyle w:val="Default"/>
        <w:numPr>
          <w:ilvl w:val="0"/>
          <w:numId w:val="35"/>
        </w:numPr>
        <w:jc w:val="both"/>
        <w:rPr>
          <w:rFonts w:asciiTheme="minorHAnsi" w:hAnsiTheme="minorHAnsi" w:cstheme="minorBidi"/>
          <w:color w:val="auto"/>
          <w:kern w:val="2"/>
        </w:rPr>
      </w:pPr>
      <w:r w:rsidRPr="00BB76ED">
        <w:rPr>
          <w:rFonts w:asciiTheme="minorHAnsi" w:hAnsiTheme="minorHAnsi" w:cstheme="minorBidi"/>
          <w:color w:val="auto"/>
          <w:kern w:val="2"/>
        </w:rPr>
        <w:t>Long-Term: May involve nutritional deficiencies (iron, vitamin B12, calcium), gastroesophageal reflux disease (GERD), and weight regain.</w:t>
      </w:r>
    </w:p>
    <w:p w14:paraId="2473519D" w14:textId="67AFF3BB" w:rsidR="002519BE" w:rsidRPr="00BB76ED" w:rsidRDefault="002519BE" w:rsidP="00BB76ED">
      <w:pPr>
        <w:pStyle w:val="Default"/>
        <w:jc w:val="both"/>
        <w:rPr>
          <w:rFonts w:asciiTheme="minorHAnsi" w:hAnsiTheme="minorHAnsi" w:cstheme="minorBidi"/>
          <w:b/>
          <w:bCs/>
          <w:color w:val="auto"/>
          <w:kern w:val="2"/>
        </w:rPr>
      </w:pPr>
      <w:r w:rsidRPr="00BB76ED">
        <w:rPr>
          <w:rFonts w:asciiTheme="minorHAnsi" w:hAnsiTheme="minorHAnsi" w:cstheme="minorBidi"/>
          <w:b/>
          <w:bCs/>
          <w:color w:val="auto"/>
          <w:kern w:val="2"/>
        </w:rPr>
        <w:t>Considerations:</w:t>
      </w:r>
    </w:p>
    <w:p w14:paraId="3E0BAD10" w14:textId="77777777" w:rsidR="002519BE" w:rsidRPr="00BB76ED" w:rsidRDefault="002519BE" w:rsidP="00B207CA">
      <w:pPr>
        <w:pStyle w:val="Default"/>
        <w:numPr>
          <w:ilvl w:val="0"/>
          <w:numId w:val="36"/>
        </w:numPr>
        <w:jc w:val="both"/>
        <w:rPr>
          <w:rFonts w:asciiTheme="minorHAnsi" w:hAnsiTheme="minorHAnsi" w:cstheme="minorBidi"/>
          <w:color w:val="auto"/>
          <w:kern w:val="2"/>
        </w:rPr>
      </w:pPr>
      <w:r w:rsidRPr="00BB76ED">
        <w:rPr>
          <w:rFonts w:asciiTheme="minorHAnsi" w:hAnsiTheme="minorHAnsi" w:cstheme="minorBidi"/>
          <w:color w:val="auto"/>
          <w:kern w:val="2"/>
        </w:rPr>
        <w:t>Long-Term Follow-Up: Lifelong follow-up is essential for monitoring nutritional deficiencies, weight maintenance, and overall health.</w:t>
      </w:r>
    </w:p>
    <w:p w14:paraId="73E9030D" w14:textId="767DEFE8" w:rsidR="002519BE" w:rsidRPr="00BB76ED" w:rsidRDefault="002519BE" w:rsidP="697CD686">
      <w:pPr>
        <w:pStyle w:val="Default"/>
        <w:numPr>
          <w:ilvl w:val="0"/>
          <w:numId w:val="36"/>
        </w:numPr>
        <w:jc w:val="both"/>
        <w:rPr>
          <w:rFonts w:asciiTheme="minorHAnsi" w:hAnsiTheme="minorHAnsi"/>
          <w:color w:val="auto"/>
          <w:kern w:val="2"/>
        </w:rPr>
      </w:pPr>
      <w:r w:rsidRPr="697CD686">
        <w:rPr>
          <w:rFonts w:asciiTheme="minorHAnsi" w:hAnsiTheme="minorHAnsi" w:cstheme="minorBidi"/>
          <w:color w:val="auto"/>
          <w:kern w:val="2"/>
        </w:rPr>
        <w:t>Patient Compliance: Adherence to dietary recommendations, supplementation, and physical activity is critical for long-term success.</w:t>
      </w:r>
      <w:r w:rsidR="78DC14CE" w:rsidRPr="697CD686">
        <w:rPr>
          <w:rFonts w:asciiTheme="minorHAnsi" w:hAnsiTheme="minorHAnsi" w:cstheme="minorBidi"/>
          <w:color w:val="auto"/>
          <w:kern w:val="2"/>
        </w:rPr>
        <w:t xml:space="preserve"> </w:t>
      </w:r>
    </w:p>
    <w:p w14:paraId="0E93C8B9" w14:textId="70E01486" w:rsidR="002519BE" w:rsidRPr="00BB76ED" w:rsidRDefault="000C2674" w:rsidP="697CD686">
      <w:pPr>
        <w:pStyle w:val="Heading2"/>
        <w:rPr>
          <w:rFonts w:asciiTheme="minorHAnsi" w:hAnsiTheme="minorHAnsi"/>
          <w:color w:val="auto"/>
        </w:rPr>
      </w:pPr>
      <w:bookmarkStart w:id="3" w:name="_Toc1299726500"/>
      <w:r>
        <w:t>ROUX-EN-Y “GASTRIC BYPASS” SURGERY</w:t>
      </w:r>
      <w:bookmarkEnd w:id="3"/>
      <w:r>
        <w:t xml:space="preserve"> </w:t>
      </w:r>
    </w:p>
    <w:p w14:paraId="568810EF" w14:textId="77777777" w:rsidR="000C2674" w:rsidRPr="00BB76ED" w:rsidRDefault="000C2674" w:rsidP="00B207CA">
      <w:pPr>
        <w:pStyle w:val="Default"/>
        <w:numPr>
          <w:ilvl w:val="0"/>
          <w:numId w:val="1"/>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 xml:space="preserve">With gastric bypass surgery, a small pouch is created by stapling close the top portion of the stomach, separating it from the lower portion. Then the small intestine is brought up and joined to the pouch. </w:t>
      </w:r>
    </w:p>
    <w:p w14:paraId="3CFE95B6" w14:textId="77777777" w:rsidR="000C2674" w:rsidRPr="00BB76ED" w:rsidRDefault="000C2674" w:rsidP="00BB76ED">
      <w:pPr>
        <w:pStyle w:val="Default"/>
        <w:jc w:val="both"/>
        <w:rPr>
          <w:rFonts w:asciiTheme="minorHAnsi" w:hAnsiTheme="minorHAnsi"/>
          <w:color w:val="auto"/>
        </w:rPr>
      </w:pPr>
      <w:r w:rsidRPr="00BB76ED">
        <w:rPr>
          <w:rFonts w:asciiTheme="minorHAnsi" w:hAnsiTheme="minorHAnsi"/>
          <w:b/>
          <w:bCs/>
          <w:color w:val="auto"/>
        </w:rPr>
        <w:t xml:space="preserve">How does it work? </w:t>
      </w:r>
    </w:p>
    <w:p w14:paraId="0DC24EBF" w14:textId="4F0ACEFC" w:rsidR="000C2674" w:rsidRPr="00BB76ED" w:rsidRDefault="000C2674" w:rsidP="00B207CA">
      <w:pPr>
        <w:pStyle w:val="Default"/>
        <w:numPr>
          <w:ilvl w:val="0"/>
          <w:numId w:val="1"/>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 xml:space="preserve">The volume of food it takes to fill </w:t>
      </w:r>
      <w:r w:rsidR="00902179" w:rsidRPr="00BB76ED">
        <w:rPr>
          <w:rFonts w:asciiTheme="minorHAnsi" w:hAnsiTheme="minorHAnsi" w:cstheme="minorBidi"/>
          <w:color w:val="auto"/>
          <w:kern w:val="2"/>
        </w:rPr>
        <w:t>the pouch</w:t>
      </w:r>
      <w:r w:rsidRPr="00BB76ED">
        <w:rPr>
          <w:rFonts w:asciiTheme="minorHAnsi" w:hAnsiTheme="minorHAnsi" w:cstheme="minorBidi"/>
          <w:color w:val="auto"/>
          <w:kern w:val="2"/>
        </w:rPr>
        <w:t xml:space="preserve"> is very small</w:t>
      </w:r>
    </w:p>
    <w:p w14:paraId="7253B0E1" w14:textId="54E37339" w:rsidR="000C2674" w:rsidRPr="00BB76ED" w:rsidRDefault="000C2674" w:rsidP="6EDA14F0">
      <w:pPr>
        <w:pStyle w:val="Default"/>
        <w:numPr>
          <w:ilvl w:val="0"/>
          <w:numId w:val="1"/>
        </w:numPr>
        <w:spacing w:after="34"/>
        <w:jc w:val="both"/>
        <w:rPr>
          <w:rFonts w:asciiTheme="minorHAnsi" w:hAnsiTheme="minorHAnsi" w:cstheme="minorBidi"/>
          <w:color w:val="auto"/>
          <w:kern w:val="2"/>
        </w:rPr>
      </w:pPr>
      <w:r w:rsidRPr="6EDA14F0">
        <w:rPr>
          <w:rFonts w:asciiTheme="minorHAnsi" w:hAnsiTheme="minorHAnsi" w:cstheme="minorBidi"/>
          <w:color w:val="auto"/>
          <w:kern w:val="2"/>
        </w:rPr>
        <w:t xml:space="preserve">It also limits the </w:t>
      </w:r>
      <w:r w:rsidR="4FD30F4C" w:rsidRPr="6EDA14F0">
        <w:rPr>
          <w:rFonts w:asciiTheme="minorHAnsi" w:hAnsiTheme="minorHAnsi" w:cstheme="minorBidi"/>
          <w:color w:val="auto"/>
          <w:kern w:val="2"/>
        </w:rPr>
        <w:t>number</w:t>
      </w:r>
      <w:r w:rsidRPr="6EDA14F0">
        <w:rPr>
          <w:rFonts w:asciiTheme="minorHAnsi" w:hAnsiTheme="minorHAnsi" w:cstheme="minorBidi"/>
          <w:color w:val="auto"/>
          <w:kern w:val="2"/>
        </w:rPr>
        <w:t xml:space="preserve"> of calories </w:t>
      </w:r>
      <w:r w:rsidR="00902179" w:rsidRPr="6EDA14F0">
        <w:rPr>
          <w:rFonts w:asciiTheme="minorHAnsi" w:hAnsiTheme="minorHAnsi" w:cstheme="minorBidi"/>
          <w:color w:val="auto"/>
          <w:kern w:val="2"/>
        </w:rPr>
        <w:t>and nutrients</w:t>
      </w:r>
      <w:r w:rsidRPr="6EDA14F0">
        <w:rPr>
          <w:rFonts w:asciiTheme="minorHAnsi" w:hAnsiTheme="minorHAnsi" w:cstheme="minorBidi"/>
          <w:color w:val="auto"/>
          <w:kern w:val="2"/>
        </w:rPr>
        <w:t xml:space="preserve"> that the small intestine </w:t>
      </w:r>
      <w:r w:rsidR="00902179" w:rsidRPr="6EDA14F0">
        <w:rPr>
          <w:rFonts w:asciiTheme="minorHAnsi" w:hAnsiTheme="minorHAnsi" w:cstheme="minorBidi"/>
          <w:color w:val="auto"/>
          <w:kern w:val="2"/>
        </w:rPr>
        <w:t>can absorb</w:t>
      </w:r>
    </w:p>
    <w:p w14:paraId="42808DC5" w14:textId="5B5A6D85" w:rsidR="000C2674" w:rsidRPr="00BB76ED" w:rsidRDefault="000C2674" w:rsidP="00B207CA">
      <w:pPr>
        <w:pStyle w:val="Default"/>
        <w:numPr>
          <w:ilvl w:val="0"/>
          <w:numId w:val="1"/>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 xml:space="preserve">It changes the gut hormones to </w:t>
      </w:r>
      <w:r w:rsidR="00902179" w:rsidRPr="00BB76ED">
        <w:rPr>
          <w:rFonts w:asciiTheme="minorHAnsi" w:hAnsiTheme="minorHAnsi" w:cstheme="minorBidi"/>
          <w:color w:val="auto"/>
          <w:kern w:val="2"/>
        </w:rPr>
        <w:t xml:space="preserve">make </w:t>
      </w:r>
      <w:r w:rsidR="00957181" w:rsidRPr="00BB76ED">
        <w:rPr>
          <w:rFonts w:asciiTheme="minorHAnsi" w:hAnsiTheme="minorHAnsi" w:cstheme="minorBidi"/>
          <w:color w:val="auto"/>
          <w:kern w:val="2"/>
        </w:rPr>
        <w:t xml:space="preserve">the patient </w:t>
      </w:r>
      <w:r w:rsidRPr="00BB76ED">
        <w:rPr>
          <w:rFonts w:asciiTheme="minorHAnsi" w:hAnsiTheme="minorHAnsi" w:cstheme="minorBidi"/>
          <w:color w:val="auto"/>
          <w:kern w:val="2"/>
        </w:rPr>
        <w:t xml:space="preserve">feel less hungry and fuller for </w:t>
      </w:r>
      <w:r w:rsidR="00902179" w:rsidRPr="00BB76ED">
        <w:rPr>
          <w:rFonts w:asciiTheme="minorHAnsi" w:hAnsiTheme="minorHAnsi" w:cstheme="minorBidi"/>
          <w:color w:val="auto"/>
          <w:kern w:val="2"/>
        </w:rPr>
        <w:t>longer periods</w:t>
      </w:r>
      <w:r w:rsidRPr="00BB76ED">
        <w:rPr>
          <w:rFonts w:asciiTheme="minorHAnsi" w:hAnsiTheme="minorHAnsi" w:cstheme="minorBidi"/>
          <w:color w:val="auto"/>
          <w:kern w:val="2"/>
        </w:rPr>
        <w:t xml:space="preserve"> of time.</w:t>
      </w:r>
    </w:p>
    <w:p w14:paraId="0E19494A" w14:textId="77777777"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Preoperative Assessment:</w:t>
      </w:r>
    </w:p>
    <w:p w14:paraId="0D10DC11" w14:textId="77777777" w:rsidR="00957181" w:rsidRPr="00BB76ED" w:rsidRDefault="00957181" w:rsidP="00B207CA">
      <w:pPr>
        <w:pStyle w:val="Default"/>
        <w:numPr>
          <w:ilvl w:val="0"/>
          <w:numId w:val="37"/>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Comprehensive evaluation including medical history, physical examination, lab tests, nutritional and psychological assessments.</w:t>
      </w:r>
    </w:p>
    <w:p w14:paraId="2DD95556" w14:textId="3C8673AF" w:rsidR="00957181" w:rsidRPr="00BB76ED" w:rsidRDefault="00957181" w:rsidP="00B207CA">
      <w:pPr>
        <w:pStyle w:val="Default"/>
        <w:numPr>
          <w:ilvl w:val="0"/>
          <w:numId w:val="37"/>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Preoperative imaging such as upper gastrointestinal endoscopy may be performed.</w:t>
      </w:r>
    </w:p>
    <w:p w14:paraId="05AB9E3C" w14:textId="77777777"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Surgical Technique:</w:t>
      </w:r>
    </w:p>
    <w:p w14:paraId="5AC27695"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Anesthesia: General anesthesia is used.</w:t>
      </w:r>
    </w:p>
    <w:p w14:paraId="133C293D"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Positioning: Patient is positioned supine, often with the use of the reverse Trendelenburg position.</w:t>
      </w:r>
    </w:p>
    <w:p w14:paraId="2A1AFB30" w14:textId="77777777" w:rsidR="00957181" w:rsidRPr="00BB76ED" w:rsidRDefault="00957181" w:rsidP="6EDA14F0">
      <w:pPr>
        <w:pStyle w:val="Default"/>
        <w:numPr>
          <w:ilvl w:val="0"/>
          <w:numId w:val="38"/>
        </w:numPr>
        <w:spacing w:after="34"/>
        <w:jc w:val="both"/>
        <w:rPr>
          <w:rFonts w:asciiTheme="minorHAnsi" w:hAnsiTheme="minorHAnsi" w:cstheme="minorBidi"/>
          <w:color w:val="auto"/>
          <w:kern w:val="2"/>
        </w:rPr>
      </w:pPr>
      <w:r w:rsidRPr="6EDA14F0">
        <w:rPr>
          <w:rFonts w:asciiTheme="minorHAnsi" w:hAnsiTheme="minorHAnsi" w:cstheme="minorBidi"/>
          <w:color w:val="auto"/>
          <w:kern w:val="2"/>
        </w:rPr>
        <w:t xml:space="preserve">Port Placement: </w:t>
      </w:r>
      <w:r w:rsidR="2D2421C0" w:rsidRPr="6EDA14F0">
        <w:rPr>
          <w:rFonts w:asciiTheme="minorHAnsi" w:hAnsiTheme="minorHAnsi" w:cstheme="minorBidi"/>
          <w:color w:val="auto"/>
          <w:kern w:val="2"/>
        </w:rPr>
        <w:t>Typically,</w:t>
      </w:r>
      <w:r w:rsidRPr="6EDA14F0">
        <w:rPr>
          <w:rFonts w:asciiTheme="minorHAnsi" w:hAnsiTheme="minorHAnsi" w:cstheme="minorBidi"/>
          <w:color w:val="auto"/>
          <w:kern w:val="2"/>
        </w:rPr>
        <w:t xml:space="preserve"> 5-6 small incisions (5-12 mm) are made for laparoscopic access.</w:t>
      </w:r>
    </w:p>
    <w:p w14:paraId="719BCD55"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lastRenderedPageBreak/>
        <w:t>Insufflation: Carbon dioxide is insufflated to create pneumoperitoneum.</w:t>
      </w:r>
    </w:p>
    <w:p w14:paraId="4AC8DC66"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Gastric Pouch Creation: The stomach is divided using a stapling device to create a small gastric pouch (about 15-30 ml) from the upper portion of the stomach.</w:t>
      </w:r>
    </w:p>
    <w:p w14:paraId="79B41208" w14:textId="710FAE88" w:rsidR="00957181" w:rsidRPr="00BB76ED" w:rsidRDefault="11948CA3" w:rsidP="6EDA14F0">
      <w:pPr>
        <w:pStyle w:val="Default"/>
        <w:numPr>
          <w:ilvl w:val="0"/>
          <w:numId w:val="38"/>
        </w:numPr>
        <w:spacing w:after="34"/>
        <w:jc w:val="both"/>
        <w:rPr>
          <w:rFonts w:asciiTheme="minorHAnsi" w:hAnsiTheme="minorHAnsi" w:cstheme="minorBidi"/>
          <w:color w:val="auto"/>
          <w:kern w:val="2"/>
        </w:rPr>
      </w:pPr>
      <w:r w:rsidRPr="6EDA14F0">
        <w:rPr>
          <w:rFonts w:asciiTheme="minorHAnsi" w:hAnsiTheme="minorHAnsi" w:cstheme="minorBidi"/>
          <w:color w:val="auto"/>
          <w:kern w:val="2"/>
        </w:rPr>
        <w:t>Roux Limb Construction: The jejunum is divided, and a portion (the Roux limb) is brought up and connected to the gastric pouch, bypassing most of the stomach and the proximal small intestine.</w:t>
      </w:r>
    </w:p>
    <w:p w14:paraId="7E0A2E36"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Gastrojejunostomy: Anastomosis is performed between the gastric pouch and the Roux limb.</w:t>
      </w:r>
    </w:p>
    <w:p w14:paraId="050E3942"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Jejunojejunostomy: An anastomosis is created between the Roux limb and the remaining distal jejunum to maintain continuity of the digestive tract.</w:t>
      </w:r>
    </w:p>
    <w:p w14:paraId="3CE8E0E5" w14:textId="77777777" w:rsidR="00957181" w:rsidRPr="00BB76ED" w:rsidRDefault="00957181" w:rsidP="00B207CA">
      <w:pPr>
        <w:pStyle w:val="Default"/>
        <w:numPr>
          <w:ilvl w:val="0"/>
          <w:numId w:val="38"/>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Hemostasis and Closure: Ensure adequate hemostasis and close incisions with absorbable sutures or staplers. A drain may be placed if indicated.</w:t>
      </w:r>
    </w:p>
    <w:p w14:paraId="36867C8E" w14:textId="16F7D667"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Postoperative Care:</w:t>
      </w:r>
    </w:p>
    <w:p w14:paraId="2D5F66A3" w14:textId="77777777" w:rsidR="00957181" w:rsidRPr="00BB76ED" w:rsidRDefault="00957181" w:rsidP="00B207CA">
      <w:pPr>
        <w:pStyle w:val="Default"/>
        <w:numPr>
          <w:ilvl w:val="0"/>
          <w:numId w:val="39"/>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Monitoring: Postoperative care involves monitoring for complications such as anastomotic leaks, infection, or bleeding.</w:t>
      </w:r>
    </w:p>
    <w:p w14:paraId="29D168D7" w14:textId="77777777" w:rsidR="00957181" w:rsidRPr="00BB76ED" w:rsidRDefault="00957181" w:rsidP="00B207CA">
      <w:pPr>
        <w:pStyle w:val="Default"/>
        <w:numPr>
          <w:ilvl w:val="0"/>
          <w:numId w:val="39"/>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Diet: Progressive dietary advancement starting with clear liquids, moving to full liquids, then soft foods, and finally to a regular diet.</w:t>
      </w:r>
    </w:p>
    <w:p w14:paraId="473656E0" w14:textId="77777777" w:rsidR="00957181" w:rsidRPr="00BB76ED" w:rsidRDefault="00957181" w:rsidP="00B207CA">
      <w:pPr>
        <w:pStyle w:val="Default"/>
        <w:numPr>
          <w:ilvl w:val="0"/>
          <w:numId w:val="39"/>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Pain Management: Utilization of a multimodal pain management approach.</w:t>
      </w:r>
    </w:p>
    <w:p w14:paraId="37F96CD5" w14:textId="58FB9956" w:rsidR="00957181" w:rsidRPr="00BB76ED" w:rsidRDefault="00957181" w:rsidP="00B207CA">
      <w:pPr>
        <w:pStyle w:val="Default"/>
        <w:numPr>
          <w:ilvl w:val="0"/>
          <w:numId w:val="39"/>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Follow-Up: Regular follow-up visits are essential to monitor weight loss, nutritional status, and to address any postoperative complications.</w:t>
      </w:r>
    </w:p>
    <w:p w14:paraId="49038BB7" w14:textId="20C04AFD"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Outcomes:</w:t>
      </w:r>
    </w:p>
    <w:p w14:paraId="3FDBFFCD" w14:textId="77777777" w:rsidR="00957181" w:rsidRPr="00BB76ED" w:rsidRDefault="00957181" w:rsidP="6EDA14F0">
      <w:pPr>
        <w:pStyle w:val="Default"/>
        <w:numPr>
          <w:ilvl w:val="0"/>
          <w:numId w:val="40"/>
        </w:numPr>
        <w:spacing w:after="34"/>
        <w:jc w:val="both"/>
        <w:rPr>
          <w:rFonts w:asciiTheme="minorHAnsi" w:hAnsiTheme="minorHAnsi" w:cstheme="minorBidi"/>
          <w:color w:val="auto"/>
          <w:kern w:val="2"/>
        </w:rPr>
      </w:pPr>
      <w:r w:rsidRPr="6EDA14F0">
        <w:rPr>
          <w:rFonts w:asciiTheme="minorHAnsi" w:hAnsiTheme="minorHAnsi" w:cstheme="minorBidi"/>
          <w:color w:val="auto"/>
          <w:kern w:val="2"/>
        </w:rPr>
        <w:t>Weight Loss: Significant weight loss is typically achieved, with an average excess weight loss of 60-80% within the first 12-</w:t>
      </w:r>
      <w:bookmarkStart w:id="4" w:name="_Int_bOOgdt0Q"/>
      <w:r w:rsidRPr="6EDA14F0">
        <w:rPr>
          <w:rFonts w:asciiTheme="minorHAnsi" w:hAnsiTheme="minorHAnsi" w:cstheme="minorBidi"/>
          <w:color w:val="auto"/>
          <w:kern w:val="2"/>
        </w:rPr>
        <w:t>18 months</w:t>
      </w:r>
      <w:bookmarkEnd w:id="4"/>
      <w:r w:rsidRPr="6EDA14F0">
        <w:rPr>
          <w:rFonts w:asciiTheme="minorHAnsi" w:hAnsiTheme="minorHAnsi" w:cstheme="minorBidi"/>
          <w:color w:val="auto"/>
          <w:kern w:val="2"/>
        </w:rPr>
        <w:t>.</w:t>
      </w:r>
    </w:p>
    <w:p w14:paraId="1C710AD7" w14:textId="57890D9C" w:rsidR="00957181" w:rsidRPr="00BB76ED" w:rsidRDefault="00957181" w:rsidP="00B207CA">
      <w:pPr>
        <w:pStyle w:val="Default"/>
        <w:numPr>
          <w:ilvl w:val="0"/>
          <w:numId w:val="40"/>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Comorbidity Improvement: Resolution or significant improvement in obesity-related comorbidities such as type 2 diabetes, hypertension, and obstructive sleep apnea.</w:t>
      </w:r>
    </w:p>
    <w:p w14:paraId="64CF9AEB" w14:textId="6193B67C"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Complications:</w:t>
      </w:r>
    </w:p>
    <w:p w14:paraId="543C4035" w14:textId="77777777" w:rsidR="00957181" w:rsidRPr="00BB76ED" w:rsidRDefault="00957181" w:rsidP="00B207CA">
      <w:pPr>
        <w:pStyle w:val="Default"/>
        <w:numPr>
          <w:ilvl w:val="0"/>
          <w:numId w:val="41"/>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Short-Term: Include anastomotic leaks, deep vein thrombosis, wound infections, and pulmonary complications.</w:t>
      </w:r>
    </w:p>
    <w:p w14:paraId="7429CD97" w14:textId="001F84F4" w:rsidR="00957181" w:rsidRPr="00BB76ED" w:rsidRDefault="00957181" w:rsidP="00B207CA">
      <w:pPr>
        <w:pStyle w:val="Default"/>
        <w:numPr>
          <w:ilvl w:val="0"/>
          <w:numId w:val="41"/>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Long-Term: Potential issues include nutritional deficiencies (iron, vitamin B12, calcium), dumping syndrome, bowel obstruction, and weight regain.</w:t>
      </w:r>
    </w:p>
    <w:p w14:paraId="02C1156B" w14:textId="77777777" w:rsidR="00957181" w:rsidRPr="00BB76ED" w:rsidRDefault="00957181" w:rsidP="00BB76ED">
      <w:pPr>
        <w:pStyle w:val="Default"/>
        <w:spacing w:after="34"/>
        <w:jc w:val="both"/>
        <w:rPr>
          <w:rFonts w:asciiTheme="minorHAnsi" w:hAnsiTheme="minorHAnsi" w:cstheme="minorBidi"/>
          <w:b/>
          <w:bCs/>
          <w:color w:val="auto"/>
          <w:kern w:val="2"/>
        </w:rPr>
      </w:pPr>
      <w:r w:rsidRPr="00BB76ED">
        <w:rPr>
          <w:rFonts w:asciiTheme="minorHAnsi" w:hAnsiTheme="minorHAnsi" w:cstheme="minorBidi"/>
          <w:b/>
          <w:bCs/>
          <w:color w:val="auto"/>
          <w:kern w:val="2"/>
        </w:rPr>
        <w:t>Considerations:</w:t>
      </w:r>
    </w:p>
    <w:p w14:paraId="2973F4A4" w14:textId="77777777" w:rsidR="00957181" w:rsidRPr="00BB76ED" w:rsidRDefault="00957181" w:rsidP="00B207CA">
      <w:pPr>
        <w:pStyle w:val="Default"/>
        <w:numPr>
          <w:ilvl w:val="0"/>
          <w:numId w:val="42"/>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Long-Term Follow-Up: Lifelong follow-up is crucial to monitor for nutritional deficiencies, assess weight maintenance, and manage any complications.</w:t>
      </w:r>
    </w:p>
    <w:p w14:paraId="32860B16" w14:textId="4AA7FBCE" w:rsidR="00957181" w:rsidRPr="00BB76ED" w:rsidRDefault="00957181" w:rsidP="00B207CA">
      <w:pPr>
        <w:pStyle w:val="Default"/>
        <w:numPr>
          <w:ilvl w:val="0"/>
          <w:numId w:val="42"/>
        </w:numPr>
        <w:spacing w:after="34"/>
        <w:jc w:val="both"/>
        <w:rPr>
          <w:rFonts w:asciiTheme="minorHAnsi" w:hAnsiTheme="minorHAnsi" w:cstheme="minorBidi"/>
          <w:color w:val="auto"/>
          <w:kern w:val="2"/>
        </w:rPr>
      </w:pPr>
      <w:r w:rsidRPr="00BB76ED">
        <w:rPr>
          <w:rFonts w:asciiTheme="minorHAnsi" w:hAnsiTheme="minorHAnsi" w:cstheme="minorBidi"/>
          <w:color w:val="auto"/>
          <w:kern w:val="2"/>
        </w:rPr>
        <w:t>Patient Education and Compliance: Ongoing patient education on dietary changes, supplementation, and physical activity is vital for long-term success.</w:t>
      </w:r>
    </w:p>
    <w:p w14:paraId="027DF340" w14:textId="7937E371" w:rsidR="00BC021F" w:rsidRPr="00BB76ED" w:rsidRDefault="00BC021F" w:rsidP="00BB76ED">
      <w:pPr>
        <w:pStyle w:val="Heading3"/>
        <w:jc w:val="both"/>
        <w:rPr>
          <w:sz w:val="32"/>
          <w:szCs w:val="32"/>
        </w:rPr>
      </w:pPr>
    </w:p>
    <w:p w14:paraId="26CC54EC" w14:textId="4D345C7F" w:rsidR="00BC021F" w:rsidRPr="00F7190E" w:rsidRDefault="00BC021F" w:rsidP="6D55AD66"/>
    <w:p w14:paraId="1783C11E" w14:textId="77777777" w:rsidR="00175170" w:rsidRDefault="00175170">
      <w:pPr>
        <w:rPr>
          <w:rFonts w:eastAsiaTheme="majorEastAsia" w:cstheme="majorBidi"/>
          <w:color w:val="0F4761" w:themeColor="accent1" w:themeShade="BF"/>
          <w:sz w:val="40"/>
          <w:szCs w:val="40"/>
        </w:rPr>
      </w:pPr>
      <w:r>
        <w:rPr>
          <w:sz w:val="40"/>
          <w:szCs w:val="40"/>
        </w:rPr>
        <w:br w:type="page"/>
      </w:r>
    </w:p>
    <w:p w14:paraId="15DA1073" w14:textId="7203D15D" w:rsidR="00BC021F" w:rsidRDefault="654A428E" w:rsidP="74392BEA">
      <w:pPr>
        <w:pStyle w:val="Heading1"/>
      </w:pPr>
      <w:bookmarkStart w:id="5" w:name="_Toc1791169784"/>
      <w:r>
        <w:lastRenderedPageBreak/>
        <w:t>Eligibility Criteria</w:t>
      </w:r>
      <w:bookmarkEnd w:id="5"/>
    </w:p>
    <w:p w14:paraId="0B3E6D9B" w14:textId="7D70F8C0" w:rsidR="00175170" w:rsidRDefault="00175170" w:rsidP="00BB76ED">
      <w:pPr>
        <w:jc w:val="both"/>
        <w:rPr>
          <w:sz w:val="32"/>
          <w:szCs w:val="32"/>
        </w:rPr>
      </w:pPr>
      <w:r w:rsidRPr="00BB76ED">
        <w:rPr>
          <w:sz w:val="32"/>
          <w:szCs w:val="32"/>
        </w:rPr>
        <w:t>No Age Minimum</w:t>
      </w:r>
    </w:p>
    <w:p w14:paraId="32E408EF" w14:textId="3CBCD695" w:rsidR="0087120B" w:rsidRPr="007243E3" w:rsidRDefault="00CB6ACF" w:rsidP="007243E3">
      <w:pPr>
        <w:pStyle w:val="ListParagraph"/>
        <w:numPr>
          <w:ilvl w:val="0"/>
          <w:numId w:val="51"/>
        </w:numPr>
        <w:jc w:val="both"/>
        <w:rPr>
          <w:sz w:val="24"/>
          <w:szCs w:val="24"/>
        </w:rPr>
      </w:pPr>
      <w:r>
        <w:rPr>
          <w:sz w:val="24"/>
          <w:szCs w:val="24"/>
        </w:rPr>
        <w:t xml:space="preserve">Youth will be evaluated on an individual basis by the multi-disciplinary bariatric surgery team to determine their candidacy for bariatric surgery </w:t>
      </w:r>
    </w:p>
    <w:p w14:paraId="640920CD" w14:textId="641C71A4" w:rsidR="00BC021F" w:rsidRPr="00BB76ED" w:rsidRDefault="528833FE" w:rsidP="00BB76ED">
      <w:pPr>
        <w:pStyle w:val="Heading3"/>
        <w:jc w:val="both"/>
        <w:rPr>
          <w:sz w:val="32"/>
          <w:szCs w:val="32"/>
        </w:rPr>
      </w:pPr>
      <w:bookmarkStart w:id="6" w:name="_Toc318265152"/>
      <w:r w:rsidRPr="697CD686">
        <w:rPr>
          <w:sz w:val="32"/>
          <w:szCs w:val="32"/>
        </w:rPr>
        <w:t>Inclusion Criteria</w:t>
      </w:r>
      <w:bookmarkEnd w:id="6"/>
    </w:p>
    <w:p w14:paraId="622B4839" w14:textId="1A89464B" w:rsidR="00BC021F" w:rsidRPr="00BB76ED" w:rsidRDefault="00BC021F" w:rsidP="00B207CA">
      <w:pPr>
        <w:pStyle w:val="ListParagraph"/>
        <w:numPr>
          <w:ilvl w:val="0"/>
          <w:numId w:val="2"/>
        </w:numPr>
        <w:jc w:val="both"/>
        <w:rPr>
          <w:sz w:val="24"/>
          <w:szCs w:val="24"/>
        </w:rPr>
      </w:pPr>
      <w:r w:rsidRPr="00BB76ED">
        <w:rPr>
          <w:sz w:val="24"/>
          <w:szCs w:val="24"/>
        </w:rPr>
        <w:t xml:space="preserve">Class II and Class III obesity with or without </w:t>
      </w:r>
      <w:r w:rsidR="00C21CED" w:rsidRPr="00BB76ED">
        <w:rPr>
          <w:sz w:val="24"/>
          <w:szCs w:val="24"/>
        </w:rPr>
        <w:t>comorbidities</w:t>
      </w:r>
    </w:p>
    <w:p w14:paraId="6DDBA138" w14:textId="0394AB22" w:rsidR="00987107" w:rsidRPr="00BB76ED" w:rsidRDefault="00987107" w:rsidP="00B207CA">
      <w:pPr>
        <w:pStyle w:val="ListParagraph"/>
        <w:numPr>
          <w:ilvl w:val="1"/>
          <w:numId w:val="2"/>
        </w:numPr>
        <w:jc w:val="both"/>
        <w:rPr>
          <w:sz w:val="24"/>
          <w:szCs w:val="24"/>
        </w:rPr>
      </w:pPr>
      <w:r w:rsidRPr="00BB76ED">
        <w:rPr>
          <w:sz w:val="24"/>
          <w:szCs w:val="24"/>
        </w:rPr>
        <w:t xml:space="preserve">Co-morbidities </w:t>
      </w:r>
      <w:r w:rsidR="00957181" w:rsidRPr="00BB76ED">
        <w:rPr>
          <w:sz w:val="24"/>
          <w:szCs w:val="24"/>
        </w:rPr>
        <w:t>include</w:t>
      </w:r>
      <w:r w:rsidRPr="00BB76ED">
        <w:rPr>
          <w:sz w:val="24"/>
          <w:szCs w:val="24"/>
        </w:rPr>
        <w:t xml:space="preserve"> type 2 diabetes, pre-diabetes, obstructive sleep apnea, fatty liver disease (ALT &gt; 30), hypertension, dyslipidemia, polycystic ovarian syndrome, irregular menses, anxiety, depression, orthopedic condition related to obesity</w:t>
      </w:r>
      <w:r w:rsidR="00E32BDC" w:rsidRPr="00BB76ED">
        <w:rPr>
          <w:sz w:val="24"/>
          <w:szCs w:val="24"/>
        </w:rPr>
        <w:t>, hidradenitis suppurativa</w:t>
      </w:r>
    </w:p>
    <w:p w14:paraId="3A6D2EE8" w14:textId="5BE1902F" w:rsidR="00863D0C" w:rsidRPr="00BB76ED" w:rsidRDefault="00863D0C" w:rsidP="00B207CA">
      <w:pPr>
        <w:pStyle w:val="ListParagraph"/>
        <w:numPr>
          <w:ilvl w:val="0"/>
          <w:numId w:val="2"/>
        </w:numPr>
        <w:jc w:val="both"/>
        <w:rPr>
          <w:sz w:val="24"/>
          <w:szCs w:val="24"/>
        </w:rPr>
      </w:pPr>
      <w:r w:rsidRPr="00BB76ED">
        <w:rPr>
          <w:sz w:val="24"/>
          <w:szCs w:val="24"/>
        </w:rPr>
        <w:t>Willing and able to complete bariatric pathway requirements</w:t>
      </w:r>
    </w:p>
    <w:p w14:paraId="035AC7C6" w14:textId="5CF343CD" w:rsidR="00863D0C" w:rsidRPr="00BB76ED" w:rsidRDefault="00863D0C" w:rsidP="00B207CA">
      <w:pPr>
        <w:pStyle w:val="ListParagraph"/>
        <w:numPr>
          <w:ilvl w:val="0"/>
          <w:numId w:val="2"/>
        </w:numPr>
        <w:jc w:val="both"/>
        <w:rPr>
          <w:sz w:val="24"/>
          <w:szCs w:val="24"/>
        </w:rPr>
      </w:pPr>
      <w:r w:rsidRPr="00BB76ED">
        <w:rPr>
          <w:sz w:val="24"/>
          <w:szCs w:val="24"/>
        </w:rPr>
        <w:t>Consenting caregiver</w:t>
      </w:r>
    </w:p>
    <w:p w14:paraId="6B2360F0" w14:textId="332F7D90" w:rsidR="00C21CED" w:rsidRPr="00BB76ED" w:rsidRDefault="00C21CED" w:rsidP="00B207CA">
      <w:pPr>
        <w:pStyle w:val="ListParagraph"/>
        <w:numPr>
          <w:ilvl w:val="0"/>
          <w:numId w:val="2"/>
        </w:numPr>
        <w:jc w:val="both"/>
        <w:rPr>
          <w:sz w:val="24"/>
          <w:szCs w:val="24"/>
        </w:rPr>
      </w:pPr>
      <w:r w:rsidRPr="00BB76ED">
        <w:rPr>
          <w:sz w:val="24"/>
          <w:szCs w:val="24"/>
        </w:rPr>
        <w:t>Meet criteria for screening and participation</w:t>
      </w:r>
    </w:p>
    <w:p w14:paraId="13BA5905" w14:textId="43BA945D" w:rsidR="00C21CED" w:rsidRPr="00BB76ED" w:rsidRDefault="78652ECF" w:rsidP="00BB76ED">
      <w:pPr>
        <w:pStyle w:val="Heading3"/>
        <w:jc w:val="both"/>
        <w:rPr>
          <w:sz w:val="32"/>
          <w:szCs w:val="32"/>
        </w:rPr>
      </w:pPr>
      <w:bookmarkStart w:id="7" w:name="_Toc943767869"/>
      <w:r w:rsidRPr="697CD686">
        <w:rPr>
          <w:sz w:val="32"/>
          <w:szCs w:val="32"/>
        </w:rPr>
        <w:t>Exclusion Criteria</w:t>
      </w:r>
      <w:bookmarkEnd w:id="7"/>
    </w:p>
    <w:p w14:paraId="60968259" w14:textId="3590C1EC" w:rsidR="007A4CCE" w:rsidRDefault="6E2914CF" w:rsidP="00B207CA">
      <w:pPr>
        <w:pStyle w:val="ListParagraph"/>
        <w:numPr>
          <w:ilvl w:val="0"/>
          <w:numId w:val="3"/>
        </w:numPr>
        <w:jc w:val="both"/>
        <w:rPr>
          <w:sz w:val="24"/>
          <w:szCs w:val="24"/>
        </w:rPr>
      </w:pPr>
      <w:r w:rsidRPr="02D675B6">
        <w:rPr>
          <w:sz w:val="24"/>
          <w:szCs w:val="24"/>
        </w:rPr>
        <w:t>A</w:t>
      </w:r>
      <w:r w:rsidR="00A44D50" w:rsidRPr="02D675B6">
        <w:rPr>
          <w:sz w:val="24"/>
          <w:szCs w:val="24"/>
        </w:rPr>
        <w:t>ll cases considered on individual basis</w:t>
      </w:r>
    </w:p>
    <w:p w14:paraId="0F9BA746" w14:textId="114C46E0" w:rsidR="00BB76ED" w:rsidRPr="00BB76ED" w:rsidRDefault="3AB0A75E" w:rsidP="00B207CA">
      <w:pPr>
        <w:pStyle w:val="ListParagraph"/>
        <w:numPr>
          <w:ilvl w:val="0"/>
          <w:numId w:val="3"/>
        </w:numPr>
        <w:jc w:val="both"/>
        <w:rPr>
          <w:sz w:val="24"/>
          <w:szCs w:val="24"/>
        </w:rPr>
      </w:pPr>
      <w:r w:rsidRPr="02D675B6">
        <w:rPr>
          <w:sz w:val="24"/>
          <w:szCs w:val="24"/>
        </w:rPr>
        <w:t>C</w:t>
      </w:r>
      <w:r w:rsidR="00BB76ED" w:rsidRPr="02D675B6">
        <w:rPr>
          <w:sz w:val="24"/>
          <w:szCs w:val="24"/>
        </w:rPr>
        <w:t>aregiver and parent unwilling to engage in lifestyle modification required for durable success</w:t>
      </w:r>
    </w:p>
    <w:p w14:paraId="71CC4923" w14:textId="77777777" w:rsidR="00E309B8" w:rsidRPr="00BB76ED" w:rsidRDefault="00E309B8" w:rsidP="00BB76ED">
      <w:pPr>
        <w:jc w:val="both"/>
        <w:rPr>
          <w:sz w:val="24"/>
          <w:szCs w:val="24"/>
        </w:rPr>
      </w:pPr>
    </w:p>
    <w:p w14:paraId="4865DF15" w14:textId="77777777" w:rsidR="00E309B8" w:rsidRPr="00BB76ED" w:rsidRDefault="00E309B8" w:rsidP="00BB76ED">
      <w:pPr>
        <w:jc w:val="both"/>
        <w:rPr>
          <w:sz w:val="24"/>
          <w:szCs w:val="24"/>
        </w:rPr>
      </w:pPr>
    </w:p>
    <w:p w14:paraId="403092B4" w14:textId="77777777" w:rsidR="00E309B8" w:rsidRPr="00F7190E" w:rsidRDefault="00E309B8" w:rsidP="00902179"/>
    <w:p w14:paraId="180BD007" w14:textId="77777777" w:rsidR="00E309B8" w:rsidRPr="00F7190E" w:rsidRDefault="00E309B8" w:rsidP="00902179"/>
    <w:p w14:paraId="723A69EA" w14:textId="77777777" w:rsidR="00F7190E" w:rsidRPr="00F7190E" w:rsidRDefault="00F7190E" w:rsidP="00902179"/>
    <w:p w14:paraId="40B8324D" w14:textId="77777777" w:rsidR="00F7190E" w:rsidRPr="00F7190E" w:rsidRDefault="00F7190E" w:rsidP="00902179"/>
    <w:p w14:paraId="2C4EE13B" w14:textId="77777777" w:rsidR="00F7190E" w:rsidRPr="00F7190E" w:rsidRDefault="00F7190E" w:rsidP="00902179"/>
    <w:p w14:paraId="0A3CBF4D" w14:textId="77777777" w:rsidR="00F7190E" w:rsidRPr="00F7190E" w:rsidRDefault="00F7190E" w:rsidP="00902179"/>
    <w:p w14:paraId="719217B8" w14:textId="77777777" w:rsidR="00F7190E" w:rsidRPr="00F7190E" w:rsidRDefault="00F7190E" w:rsidP="00902179"/>
    <w:p w14:paraId="2DF6D7FD" w14:textId="77777777" w:rsidR="00F7190E" w:rsidRPr="00F7190E" w:rsidRDefault="00F7190E" w:rsidP="00902179"/>
    <w:p w14:paraId="3E9845A5" w14:textId="77777777" w:rsidR="00F7190E" w:rsidRPr="00F7190E" w:rsidRDefault="00F7190E" w:rsidP="00902179"/>
    <w:p w14:paraId="13AD062A" w14:textId="77777777" w:rsidR="00F7190E" w:rsidRPr="00F7190E" w:rsidRDefault="00F7190E" w:rsidP="00902179"/>
    <w:p w14:paraId="6D7DF4CB" w14:textId="77777777" w:rsidR="00F7190E" w:rsidRPr="00F7190E" w:rsidRDefault="00F7190E" w:rsidP="00902179"/>
    <w:p w14:paraId="6B214332" w14:textId="77777777" w:rsidR="00F7190E" w:rsidRPr="00F7190E" w:rsidRDefault="00F7190E" w:rsidP="00902179"/>
    <w:p w14:paraId="4B89564F" w14:textId="678D8956" w:rsidR="00EF4610" w:rsidRPr="00EF4610" w:rsidRDefault="2D612342" w:rsidP="00EF4610">
      <w:pPr>
        <w:pStyle w:val="Heading1"/>
      </w:pPr>
      <w:bookmarkStart w:id="8" w:name="_Toc1781689774"/>
      <w:r>
        <w:t>Evaluations</w:t>
      </w:r>
      <w:bookmarkEnd w:id="8"/>
    </w:p>
    <w:p w14:paraId="79752259" w14:textId="13482A09" w:rsidR="00EF4610" w:rsidRPr="00BB76ED" w:rsidRDefault="00EF4610" w:rsidP="00B207CA">
      <w:pPr>
        <w:numPr>
          <w:ilvl w:val="1"/>
          <w:numId w:val="23"/>
        </w:numPr>
        <w:autoSpaceDE w:val="0"/>
        <w:autoSpaceDN w:val="0"/>
        <w:adjustRightInd w:val="0"/>
        <w:spacing w:after="17" w:line="240" w:lineRule="auto"/>
        <w:jc w:val="both"/>
        <w:rPr>
          <w:sz w:val="28"/>
          <w:szCs w:val="28"/>
        </w:rPr>
      </w:pPr>
      <w:r w:rsidRPr="00BB76ED">
        <w:rPr>
          <w:sz w:val="28"/>
          <w:szCs w:val="28"/>
        </w:rPr>
        <w:t xml:space="preserve">Mandatory: Weight Management Team (Endocrinology), </w:t>
      </w:r>
      <w:r w:rsidR="00E61886">
        <w:rPr>
          <w:sz w:val="28"/>
          <w:szCs w:val="28"/>
        </w:rPr>
        <w:t xml:space="preserve">Bariatric </w:t>
      </w:r>
      <w:r w:rsidRPr="00BB76ED">
        <w:rPr>
          <w:sz w:val="28"/>
          <w:szCs w:val="28"/>
        </w:rPr>
        <w:t xml:space="preserve">Surgery, Nutrition, Psychology, Anesthesiology </w:t>
      </w:r>
    </w:p>
    <w:p w14:paraId="1DB399E9" w14:textId="77777777" w:rsidR="00EF4610" w:rsidRPr="00BB76ED" w:rsidRDefault="00EF4610" w:rsidP="00B207CA">
      <w:pPr>
        <w:numPr>
          <w:ilvl w:val="1"/>
          <w:numId w:val="23"/>
        </w:numPr>
        <w:autoSpaceDE w:val="0"/>
        <w:autoSpaceDN w:val="0"/>
        <w:adjustRightInd w:val="0"/>
        <w:spacing w:after="0" w:line="240" w:lineRule="auto"/>
        <w:jc w:val="both"/>
        <w:rPr>
          <w:sz w:val="28"/>
          <w:szCs w:val="28"/>
        </w:rPr>
      </w:pPr>
      <w:r w:rsidRPr="00BB76ED">
        <w:rPr>
          <w:sz w:val="28"/>
          <w:szCs w:val="28"/>
        </w:rPr>
        <w:t xml:space="preserve">If indicated based on studies (see below): Gastroenterology, Pulmonology, Cardiology </w:t>
      </w:r>
    </w:p>
    <w:p w14:paraId="3CDB21ED" w14:textId="3F06ABC4" w:rsidR="003B4CB4" w:rsidRPr="00BB76ED" w:rsidRDefault="2D612342" w:rsidP="00BB76ED">
      <w:pPr>
        <w:pStyle w:val="Heading3"/>
        <w:jc w:val="both"/>
        <w:rPr>
          <w:sz w:val="32"/>
          <w:szCs w:val="32"/>
        </w:rPr>
      </w:pPr>
      <w:bookmarkStart w:id="9" w:name="_Toc1150163174"/>
      <w:r w:rsidRPr="697CD686">
        <w:rPr>
          <w:sz w:val="32"/>
          <w:szCs w:val="32"/>
        </w:rPr>
        <w:t>Pulmonary</w:t>
      </w:r>
      <w:bookmarkEnd w:id="9"/>
    </w:p>
    <w:p w14:paraId="39045705" w14:textId="77777777" w:rsidR="00F2208C" w:rsidRPr="00BB76ED" w:rsidRDefault="00F2208C" w:rsidP="00B207CA">
      <w:pPr>
        <w:pStyle w:val="ListParagraph"/>
        <w:numPr>
          <w:ilvl w:val="0"/>
          <w:numId w:val="4"/>
        </w:numPr>
        <w:jc w:val="both"/>
        <w:rPr>
          <w:sz w:val="24"/>
          <w:szCs w:val="24"/>
        </w:rPr>
      </w:pPr>
      <w:r w:rsidRPr="00BB76ED">
        <w:rPr>
          <w:sz w:val="24"/>
          <w:szCs w:val="24"/>
        </w:rPr>
        <w:t xml:space="preserve">All patients will have a sleep study. Patients with </w:t>
      </w:r>
      <w:r w:rsidRPr="00BB76ED">
        <w:rPr>
          <w:i/>
          <w:iCs/>
          <w:sz w:val="24"/>
          <w:szCs w:val="24"/>
          <w:u w:val="single"/>
        </w:rPr>
        <w:t>Severe</w:t>
      </w:r>
      <w:r w:rsidRPr="00BB76ED">
        <w:rPr>
          <w:sz w:val="24"/>
          <w:szCs w:val="24"/>
        </w:rPr>
        <w:t xml:space="preserve"> OSA will be referred to Pulmonology.</w:t>
      </w:r>
    </w:p>
    <w:p w14:paraId="359D3F3D" w14:textId="56FA752C" w:rsidR="000E05B6" w:rsidRPr="00BB76ED" w:rsidRDefault="00F2208C" w:rsidP="00B207CA">
      <w:pPr>
        <w:pStyle w:val="ListParagraph"/>
        <w:numPr>
          <w:ilvl w:val="1"/>
          <w:numId w:val="4"/>
        </w:numPr>
        <w:jc w:val="both"/>
        <w:rPr>
          <w:sz w:val="24"/>
          <w:szCs w:val="24"/>
        </w:rPr>
      </w:pPr>
      <w:r w:rsidRPr="00BB76ED">
        <w:rPr>
          <w:sz w:val="24"/>
          <w:szCs w:val="24"/>
        </w:rPr>
        <w:t xml:space="preserve"> Patients with </w:t>
      </w:r>
      <w:r w:rsidRPr="00BB76ED">
        <w:rPr>
          <w:i/>
          <w:iCs/>
          <w:sz w:val="24"/>
          <w:szCs w:val="24"/>
          <w:u w:val="single"/>
        </w:rPr>
        <w:t>Mild-Moderate</w:t>
      </w:r>
      <w:r w:rsidRPr="00BB76ED">
        <w:rPr>
          <w:sz w:val="24"/>
          <w:szCs w:val="24"/>
        </w:rPr>
        <w:t xml:space="preserve"> OSA do not require Pulmonology evaluation, as</w:t>
      </w:r>
      <w:r w:rsidR="000E05B6" w:rsidRPr="00BB76ED">
        <w:rPr>
          <w:sz w:val="24"/>
          <w:szCs w:val="24"/>
        </w:rPr>
        <w:t xml:space="preserve"> </w:t>
      </w:r>
      <w:r w:rsidRPr="00BB76ED">
        <w:rPr>
          <w:sz w:val="24"/>
          <w:szCs w:val="24"/>
        </w:rPr>
        <w:t>OSA should improve post-operatively.</w:t>
      </w:r>
    </w:p>
    <w:p w14:paraId="6E194E79" w14:textId="77777777" w:rsidR="00E16D40" w:rsidRPr="00BB76ED" w:rsidRDefault="00F2208C" w:rsidP="00B207CA">
      <w:pPr>
        <w:pStyle w:val="ListParagraph"/>
        <w:numPr>
          <w:ilvl w:val="1"/>
          <w:numId w:val="4"/>
        </w:numPr>
        <w:jc w:val="both"/>
        <w:rPr>
          <w:sz w:val="24"/>
          <w:szCs w:val="24"/>
        </w:rPr>
      </w:pPr>
      <w:r w:rsidRPr="00BB76ED">
        <w:rPr>
          <w:sz w:val="24"/>
          <w:szCs w:val="24"/>
        </w:rPr>
        <w:t>Patients with Severe OSA will be evaluated by Pulmonology and initiated on</w:t>
      </w:r>
      <w:r w:rsidR="000E05B6" w:rsidRPr="00BB76ED">
        <w:rPr>
          <w:sz w:val="24"/>
          <w:szCs w:val="24"/>
        </w:rPr>
        <w:t xml:space="preserve"> </w:t>
      </w:r>
      <w:r w:rsidRPr="00BB76ED">
        <w:rPr>
          <w:sz w:val="24"/>
          <w:szCs w:val="24"/>
        </w:rPr>
        <w:t>CPAP</w:t>
      </w:r>
    </w:p>
    <w:p w14:paraId="77B77F26" w14:textId="77777777" w:rsidR="00E16D40" w:rsidRPr="00BB76ED" w:rsidRDefault="00E16D40" w:rsidP="00B207CA">
      <w:pPr>
        <w:pStyle w:val="ListParagraph"/>
        <w:numPr>
          <w:ilvl w:val="2"/>
          <w:numId w:val="4"/>
        </w:numPr>
        <w:jc w:val="both"/>
        <w:rPr>
          <w:sz w:val="24"/>
          <w:szCs w:val="24"/>
        </w:rPr>
      </w:pPr>
      <w:r w:rsidRPr="00BB76ED">
        <w:rPr>
          <w:sz w:val="24"/>
          <w:szCs w:val="24"/>
        </w:rPr>
        <w:t>Patients will be instructed to bring their home CPAP device the day of surgery.</w:t>
      </w:r>
    </w:p>
    <w:p w14:paraId="449CA841" w14:textId="7CAF2902" w:rsidR="00E16D40" w:rsidRPr="00BB76ED" w:rsidRDefault="00E16D40" w:rsidP="00B207CA">
      <w:pPr>
        <w:pStyle w:val="ListParagraph"/>
        <w:numPr>
          <w:ilvl w:val="1"/>
          <w:numId w:val="4"/>
        </w:numPr>
        <w:jc w:val="both"/>
        <w:rPr>
          <w:sz w:val="24"/>
          <w:szCs w:val="24"/>
        </w:rPr>
      </w:pPr>
      <w:r w:rsidRPr="00BB76ED">
        <w:rPr>
          <w:sz w:val="24"/>
          <w:szCs w:val="24"/>
        </w:rPr>
        <w:t>There is no need to consult Pulmonology for recommendations on peri-operative</w:t>
      </w:r>
      <w:r w:rsidR="00D35989" w:rsidRPr="00BB76ED">
        <w:rPr>
          <w:sz w:val="24"/>
          <w:szCs w:val="24"/>
        </w:rPr>
        <w:t xml:space="preserve"> </w:t>
      </w:r>
      <w:r w:rsidRPr="00BB76ED">
        <w:rPr>
          <w:sz w:val="24"/>
          <w:szCs w:val="24"/>
        </w:rPr>
        <w:t>management.</w:t>
      </w:r>
    </w:p>
    <w:p w14:paraId="420F6D0C" w14:textId="2F2B6E3C" w:rsidR="0091691D" w:rsidRPr="00BB76ED" w:rsidRDefault="00625E39" w:rsidP="00B207CA">
      <w:pPr>
        <w:pStyle w:val="ListParagraph"/>
        <w:numPr>
          <w:ilvl w:val="1"/>
          <w:numId w:val="4"/>
        </w:numPr>
        <w:jc w:val="both"/>
        <w:rPr>
          <w:sz w:val="24"/>
          <w:szCs w:val="24"/>
        </w:rPr>
      </w:pPr>
      <w:r w:rsidRPr="00BB76ED">
        <w:rPr>
          <w:sz w:val="24"/>
          <w:szCs w:val="24"/>
        </w:rPr>
        <w:t xml:space="preserve">On Home CPAP or sleep study with severe </w:t>
      </w:r>
      <w:r w:rsidR="00427B3D" w:rsidRPr="00BB76ED">
        <w:rPr>
          <w:sz w:val="24"/>
          <w:szCs w:val="24"/>
        </w:rPr>
        <w:t xml:space="preserve">OSA with &lt;88% for more than 5 </w:t>
      </w:r>
      <w:r w:rsidR="006B1C4A" w:rsidRPr="00BB76ED">
        <w:rPr>
          <w:sz w:val="24"/>
          <w:szCs w:val="24"/>
        </w:rPr>
        <w:t>minutes, r</w:t>
      </w:r>
      <w:r w:rsidR="0091691D" w:rsidRPr="00BB76ED">
        <w:rPr>
          <w:sz w:val="24"/>
          <w:szCs w:val="24"/>
        </w:rPr>
        <w:t xml:space="preserve">efer to pulmonary </w:t>
      </w:r>
      <w:r w:rsidR="00856F92" w:rsidRPr="00BB76ED">
        <w:rPr>
          <w:sz w:val="24"/>
          <w:szCs w:val="24"/>
        </w:rPr>
        <w:t>clearance and CPAP titration prior to surgery and bed reservation for PICU</w:t>
      </w:r>
    </w:p>
    <w:p w14:paraId="75596D79" w14:textId="790EE76D" w:rsidR="003B4CB4" w:rsidRPr="00BB76ED" w:rsidRDefault="2D612342" w:rsidP="00BB76ED">
      <w:pPr>
        <w:pStyle w:val="Heading3"/>
        <w:jc w:val="both"/>
        <w:rPr>
          <w:sz w:val="32"/>
          <w:szCs w:val="32"/>
        </w:rPr>
      </w:pPr>
      <w:bookmarkStart w:id="10" w:name="_Toc285809927"/>
      <w:r w:rsidRPr="697CD686">
        <w:rPr>
          <w:sz w:val="32"/>
          <w:szCs w:val="32"/>
        </w:rPr>
        <w:t>Cardiac</w:t>
      </w:r>
      <w:bookmarkEnd w:id="10"/>
    </w:p>
    <w:p w14:paraId="3E207258" w14:textId="48DD75BE" w:rsidR="009641DE" w:rsidRPr="002B7F6A" w:rsidRDefault="00C56294" w:rsidP="00BB76ED">
      <w:pPr>
        <w:pStyle w:val="ListParagraph"/>
        <w:numPr>
          <w:ilvl w:val="0"/>
          <w:numId w:val="22"/>
        </w:numPr>
        <w:autoSpaceDE w:val="0"/>
        <w:autoSpaceDN w:val="0"/>
        <w:adjustRightInd w:val="0"/>
        <w:spacing w:after="0" w:line="240" w:lineRule="auto"/>
        <w:jc w:val="both"/>
        <w:rPr>
          <w:sz w:val="24"/>
          <w:szCs w:val="24"/>
        </w:rPr>
      </w:pPr>
      <w:r w:rsidRPr="00BB76ED">
        <w:rPr>
          <w:sz w:val="24"/>
          <w:szCs w:val="24"/>
        </w:rPr>
        <w:t xml:space="preserve">All patients will have a “Cardiac Risk Assessment” performed by Endocrinology within </w:t>
      </w:r>
      <w:r w:rsidR="002F615E">
        <w:rPr>
          <w:sz w:val="24"/>
          <w:szCs w:val="24"/>
        </w:rPr>
        <w:t>6</w:t>
      </w:r>
      <w:r w:rsidRPr="002F615E">
        <w:rPr>
          <w:sz w:val="24"/>
          <w:szCs w:val="24"/>
        </w:rPr>
        <w:t xml:space="preserve"> months of surgery</w:t>
      </w:r>
      <w:r w:rsidR="002F615E">
        <w:rPr>
          <w:sz w:val="24"/>
          <w:szCs w:val="24"/>
        </w:rPr>
        <w:t xml:space="preserve"> according to the American Academy of Pediatrics cardiac risk assessment </w:t>
      </w:r>
      <w:r w:rsidR="002B7F6A">
        <w:rPr>
          <w:sz w:val="24"/>
          <w:szCs w:val="24"/>
        </w:rPr>
        <w:t>recommendations</w:t>
      </w:r>
      <w:r w:rsidRPr="002F615E">
        <w:rPr>
          <w:sz w:val="24"/>
          <w:szCs w:val="24"/>
        </w:rPr>
        <w:t>. Patients who demonstrate cardiac risk will be referred to Cardiology</w:t>
      </w:r>
      <w:r w:rsidR="002B7F6A">
        <w:rPr>
          <w:sz w:val="24"/>
          <w:szCs w:val="24"/>
        </w:rPr>
        <w:t xml:space="preserve"> </w:t>
      </w:r>
      <w:r w:rsidRPr="002B7F6A">
        <w:rPr>
          <w:sz w:val="24"/>
          <w:szCs w:val="24"/>
        </w:rPr>
        <w:t>by Endocrinology.</w:t>
      </w:r>
    </w:p>
    <w:p w14:paraId="78B14277" w14:textId="1E1D8077" w:rsidR="009641DE" w:rsidRPr="00BB76ED" w:rsidRDefault="009641DE" w:rsidP="00B207CA">
      <w:pPr>
        <w:pStyle w:val="ListParagraph"/>
        <w:numPr>
          <w:ilvl w:val="1"/>
          <w:numId w:val="22"/>
        </w:numPr>
        <w:autoSpaceDE w:val="0"/>
        <w:autoSpaceDN w:val="0"/>
        <w:adjustRightInd w:val="0"/>
        <w:spacing w:after="0" w:line="240" w:lineRule="auto"/>
        <w:jc w:val="both"/>
        <w:rPr>
          <w:sz w:val="24"/>
          <w:szCs w:val="24"/>
        </w:rPr>
      </w:pPr>
      <w:r w:rsidRPr="00BB76ED">
        <w:rPr>
          <w:sz w:val="24"/>
          <w:szCs w:val="24"/>
        </w:rPr>
        <w:t xml:space="preserve">Routine Echo and EKG </w:t>
      </w:r>
      <w:r w:rsidR="000B5AD4">
        <w:rPr>
          <w:sz w:val="24"/>
          <w:szCs w:val="24"/>
        </w:rPr>
        <w:t xml:space="preserve">are </w:t>
      </w:r>
      <w:r w:rsidRPr="00BB76ED">
        <w:rPr>
          <w:sz w:val="24"/>
          <w:szCs w:val="24"/>
        </w:rPr>
        <w:t>not required</w:t>
      </w:r>
      <w:r w:rsidR="000B5AD4">
        <w:rPr>
          <w:sz w:val="24"/>
          <w:szCs w:val="24"/>
        </w:rPr>
        <w:t xml:space="preserve"> for all patients</w:t>
      </w:r>
      <w:r w:rsidRPr="00BB76ED">
        <w:rPr>
          <w:sz w:val="24"/>
          <w:szCs w:val="24"/>
        </w:rPr>
        <w:t>.</w:t>
      </w:r>
    </w:p>
    <w:p w14:paraId="667D37F4" w14:textId="47573C4D" w:rsidR="00C56294" w:rsidRPr="00BB76ED" w:rsidRDefault="00C56294" w:rsidP="00B207CA">
      <w:pPr>
        <w:pStyle w:val="ListParagraph"/>
        <w:numPr>
          <w:ilvl w:val="1"/>
          <w:numId w:val="22"/>
        </w:numPr>
        <w:jc w:val="both"/>
        <w:rPr>
          <w:sz w:val="24"/>
          <w:szCs w:val="24"/>
        </w:rPr>
      </w:pPr>
      <w:r w:rsidRPr="00BB76ED">
        <w:rPr>
          <w:sz w:val="24"/>
          <w:szCs w:val="24"/>
        </w:rPr>
        <w:t>Cardiology will determine the need for pre-operative EKG and ECHO.</w:t>
      </w:r>
    </w:p>
    <w:p w14:paraId="4A23E8FE" w14:textId="0D439BFE" w:rsidR="00C56294" w:rsidRDefault="00C56294" w:rsidP="00B207CA">
      <w:pPr>
        <w:pStyle w:val="ListParagraph"/>
        <w:numPr>
          <w:ilvl w:val="0"/>
          <w:numId w:val="5"/>
        </w:numPr>
        <w:jc w:val="both"/>
        <w:rPr>
          <w:sz w:val="24"/>
          <w:szCs w:val="24"/>
        </w:rPr>
      </w:pPr>
      <w:r w:rsidRPr="00BB76ED">
        <w:rPr>
          <w:sz w:val="24"/>
          <w:szCs w:val="24"/>
        </w:rPr>
        <w:t>Beta Blockers should be administered up until (and including) the morning of surgery</w:t>
      </w:r>
      <w:r w:rsidR="000B5AD4">
        <w:rPr>
          <w:sz w:val="24"/>
          <w:szCs w:val="24"/>
        </w:rPr>
        <w:t xml:space="preserve"> for patient with underlying hypertension on pharmacotherapy</w:t>
      </w:r>
      <w:r w:rsidR="00DE42FC">
        <w:rPr>
          <w:sz w:val="24"/>
          <w:szCs w:val="24"/>
        </w:rPr>
        <w:t>.</w:t>
      </w:r>
    </w:p>
    <w:p w14:paraId="7DD6A401" w14:textId="0405FA85" w:rsidR="00DE42FC" w:rsidRPr="00BB76ED" w:rsidRDefault="00DE42FC" w:rsidP="00DE42FC">
      <w:pPr>
        <w:pStyle w:val="ListParagraph"/>
        <w:numPr>
          <w:ilvl w:val="1"/>
          <w:numId w:val="5"/>
        </w:numPr>
        <w:jc w:val="both"/>
        <w:rPr>
          <w:sz w:val="24"/>
          <w:szCs w:val="24"/>
        </w:rPr>
      </w:pPr>
      <w:r>
        <w:rPr>
          <w:sz w:val="24"/>
          <w:szCs w:val="24"/>
        </w:rPr>
        <w:t xml:space="preserve">Consultation with the clinician treating the hypertension (pediatrics, nephrology, cardiology, etc.) will be consulted prior to surgery to determine the hypertension management plan pre- and post-operatively. </w:t>
      </w:r>
    </w:p>
    <w:p w14:paraId="26D0C0CA" w14:textId="1BD4B339" w:rsidR="003B4CB4" w:rsidRPr="00BB76ED" w:rsidRDefault="2D612342" w:rsidP="00BB76ED">
      <w:pPr>
        <w:pStyle w:val="Heading3"/>
        <w:jc w:val="both"/>
        <w:rPr>
          <w:sz w:val="32"/>
          <w:szCs w:val="32"/>
        </w:rPr>
      </w:pPr>
      <w:bookmarkStart w:id="11" w:name="_Toc175873719"/>
      <w:r w:rsidRPr="697CD686">
        <w:rPr>
          <w:sz w:val="32"/>
          <w:szCs w:val="32"/>
        </w:rPr>
        <w:t>GI</w:t>
      </w:r>
      <w:bookmarkEnd w:id="11"/>
    </w:p>
    <w:p w14:paraId="3EF01F50" w14:textId="6682A20D" w:rsidR="00BC5EC0" w:rsidRPr="00BB76ED" w:rsidRDefault="00BD1CEB" w:rsidP="00B207CA">
      <w:pPr>
        <w:pStyle w:val="ListParagraph"/>
        <w:numPr>
          <w:ilvl w:val="0"/>
          <w:numId w:val="6"/>
        </w:numPr>
        <w:jc w:val="both"/>
        <w:rPr>
          <w:sz w:val="24"/>
          <w:szCs w:val="24"/>
        </w:rPr>
      </w:pPr>
      <w:r w:rsidRPr="00BB76ED">
        <w:rPr>
          <w:sz w:val="24"/>
          <w:szCs w:val="24"/>
        </w:rPr>
        <w:t>Upper GI</w:t>
      </w:r>
      <w:r w:rsidR="00A27A80" w:rsidRPr="00BB76ED">
        <w:rPr>
          <w:sz w:val="24"/>
          <w:szCs w:val="24"/>
        </w:rPr>
        <w:t xml:space="preserve"> </w:t>
      </w:r>
      <w:r w:rsidR="00DF4A8A">
        <w:rPr>
          <w:sz w:val="24"/>
          <w:szCs w:val="24"/>
        </w:rPr>
        <w:t xml:space="preserve">required or all patients </w:t>
      </w:r>
      <w:r w:rsidR="00A27A80" w:rsidRPr="00BB76ED">
        <w:rPr>
          <w:sz w:val="24"/>
          <w:szCs w:val="24"/>
        </w:rPr>
        <w:t xml:space="preserve">if not </w:t>
      </w:r>
      <w:r w:rsidR="00BC5EC0" w:rsidRPr="00BB76ED">
        <w:rPr>
          <w:sz w:val="24"/>
          <w:szCs w:val="24"/>
        </w:rPr>
        <w:t>previously done</w:t>
      </w:r>
      <w:r w:rsidR="00DF4A8A">
        <w:rPr>
          <w:sz w:val="24"/>
          <w:szCs w:val="24"/>
        </w:rPr>
        <w:t xml:space="preserve"> in the last 2 years prior to surgery date</w:t>
      </w:r>
    </w:p>
    <w:p w14:paraId="1B68D4CA" w14:textId="626BDB5D" w:rsidR="00D96CCF" w:rsidRPr="00BB76ED" w:rsidRDefault="00D96CCF" w:rsidP="00B207CA">
      <w:pPr>
        <w:pStyle w:val="ListParagraph"/>
        <w:numPr>
          <w:ilvl w:val="0"/>
          <w:numId w:val="6"/>
        </w:numPr>
        <w:jc w:val="both"/>
        <w:rPr>
          <w:sz w:val="24"/>
          <w:szCs w:val="24"/>
        </w:rPr>
      </w:pPr>
      <w:r w:rsidRPr="00BB76ED">
        <w:rPr>
          <w:sz w:val="24"/>
          <w:szCs w:val="24"/>
        </w:rPr>
        <w:lastRenderedPageBreak/>
        <w:t>If EGD i</w:t>
      </w:r>
      <w:r w:rsidR="00DF4A8A">
        <w:rPr>
          <w:sz w:val="24"/>
          <w:szCs w:val="24"/>
        </w:rPr>
        <w:t>s</w:t>
      </w:r>
      <w:r w:rsidRPr="00BB76ED">
        <w:rPr>
          <w:sz w:val="24"/>
          <w:szCs w:val="24"/>
        </w:rPr>
        <w:t xml:space="preserve"> completed in last 6 months no Upper GI required</w:t>
      </w:r>
    </w:p>
    <w:p w14:paraId="580A2861" w14:textId="1ECD25D5" w:rsidR="003B4CB4" w:rsidRPr="00BB76ED" w:rsidRDefault="744876F0" w:rsidP="00BB76ED">
      <w:pPr>
        <w:pStyle w:val="Heading3"/>
        <w:jc w:val="both"/>
        <w:rPr>
          <w:sz w:val="32"/>
          <w:szCs w:val="32"/>
        </w:rPr>
      </w:pPr>
      <w:bookmarkStart w:id="12" w:name="_Toc1678427517"/>
      <w:r w:rsidRPr="697CD686">
        <w:rPr>
          <w:sz w:val="32"/>
          <w:szCs w:val="32"/>
        </w:rPr>
        <w:t>Anesthesia</w:t>
      </w:r>
      <w:bookmarkEnd w:id="12"/>
      <w:r w:rsidRPr="697CD686">
        <w:rPr>
          <w:sz w:val="32"/>
          <w:szCs w:val="32"/>
        </w:rPr>
        <w:t xml:space="preserve"> </w:t>
      </w:r>
    </w:p>
    <w:p w14:paraId="6A03C29B" w14:textId="53D3BED5" w:rsidR="00BC5EC0" w:rsidRPr="00BB76ED" w:rsidRDefault="00DF4A8A" w:rsidP="00B207CA">
      <w:pPr>
        <w:pStyle w:val="ListParagraph"/>
        <w:numPr>
          <w:ilvl w:val="0"/>
          <w:numId w:val="6"/>
        </w:numPr>
        <w:jc w:val="both"/>
        <w:rPr>
          <w:sz w:val="24"/>
          <w:szCs w:val="24"/>
        </w:rPr>
      </w:pPr>
      <w:r>
        <w:rPr>
          <w:sz w:val="24"/>
          <w:szCs w:val="24"/>
        </w:rPr>
        <w:t xml:space="preserve">All patients require preoperative assessment by the anesthesia team (nurse practitioner) conducted 7-14 days prior to scheduled surgery date </w:t>
      </w:r>
    </w:p>
    <w:p w14:paraId="45252701" w14:textId="11A71536" w:rsidR="00AE26DD" w:rsidRPr="00BB76ED" w:rsidRDefault="775FF5C6" w:rsidP="00BB76ED">
      <w:pPr>
        <w:pStyle w:val="Heading3"/>
        <w:jc w:val="both"/>
        <w:rPr>
          <w:sz w:val="32"/>
          <w:szCs w:val="32"/>
        </w:rPr>
      </w:pPr>
      <w:bookmarkStart w:id="13" w:name="_Toc1250080420"/>
      <w:r w:rsidRPr="697CD686">
        <w:rPr>
          <w:sz w:val="32"/>
          <w:szCs w:val="32"/>
        </w:rPr>
        <w:t>Psychology</w:t>
      </w:r>
      <w:bookmarkEnd w:id="13"/>
    </w:p>
    <w:p w14:paraId="690EEAC9" w14:textId="7AB8EE52" w:rsidR="00AA1698" w:rsidRDefault="00AA1698" w:rsidP="00B207CA">
      <w:pPr>
        <w:pStyle w:val="ListParagraph"/>
        <w:numPr>
          <w:ilvl w:val="0"/>
          <w:numId w:val="6"/>
        </w:numPr>
        <w:jc w:val="both"/>
        <w:rPr>
          <w:sz w:val="24"/>
          <w:szCs w:val="24"/>
        </w:rPr>
      </w:pPr>
      <w:r w:rsidRPr="00BB76ED">
        <w:rPr>
          <w:sz w:val="24"/>
          <w:szCs w:val="24"/>
        </w:rPr>
        <w:t>Psychological assessment</w:t>
      </w:r>
      <w:r w:rsidR="00D96CCF" w:rsidRPr="00BB76ED">
        <w:rPr>
          <w:sz w:val="24"/>
          <w:szCs w:val="24"/>
        </w:rPr>
        <w:t xml:space="preserve"> required for all patients</w:t>
      </w:r>
    </w:p>
    <w:p w14:paraId="4CDA544A" w14:textId="763AE024" w:rsidR="00FA0DB7" w:rsidRPr="00BB76ED" w:rsidRDefault="00FA0DB7" w:rsidP="00B207CA">
      <w:pPr>
        <w:pStyle w:val="ListParagraph"/>
        <w:numPr>
          <w:ilvl w:val="0"/>
          <w:numId w:val="6"/>
        </w:numPr>
        <w:jc w:val="both"/>
        <w:rPr>
          <w:sz w:val="24"/>
          <w:szCs w:val="24"/>
        </w:rPr>
      </w:pPr>
      <w:r>
        <w:rPr>
          <w:sz w:val="24"/>
          <w:szCs w:val="24"/>
        </w:rPr>
        <w:t>Psychological follow up and maintenance treatment determined after first assessment and resources provided</w:t>
      </w:r>
    </w:p>
    <w:p w14:paraId="7014018C" w14:textId="36F99B54" w:rsidR="0056716F" w:rsidRPr="00BB76ED" w:rsidRDefault="775FF5C6" w:rsidP="00BB76ED">
      <w:pPr>
        <w:pStyle w:val="Heading3"/>
        <w:jc w:val="both"/>
        <w:rPr>
          <w:sz w:val="32"/>
          <w:szCs w:val="32"/>
        </w:rPr>
      </w:pPr>
      <w:bookmarkStart w:id="14" w:name="_Toc1786230450"/>
      <w:r w:rsidRPr="697CD686">
        <w:rPr>
          <w:sz w:val="32"/>
          <w:szCs w:val="32"/>
        </w:rPr>
        <w:t>Endocrino</w:t>
      </w:r>
      <w:r w:rsidR="359151B2" w:rsidRPr="697CD686">
        <w:rPr>
          <w:sz w:val="32"/>
          <w:szCs w:val="32"/>
        </w:rPr>
        <w:t>logy</w:t>
      </w:r>
      <w:bookmarkEnd w:id="14"/>
    </w:p>
    <w:p w14:paraId="2920120B" w14:textId="74945CC9" w:rsidR="00AB4DF0" w:rsidRPr="00BB76ED" w:rsidRDefault="00AB4DF0" w:rsidP="00B207CA">
      <w:pPr>
        <w:pStyle w:val="ListParagraph"/>
        <w:numPr>
          <w:ilvl w:val="0"/>
          <w:numId w:val="6"/>
        </w:numPr>
        <w:jc w:val="both"/>
        <w:rPr>
          <w:sz w:val="24"/>
          <w:szCs w:val="24"/>
        </w:rPr>
      </w:pPr>
      <w:r w:rsidRPr="00BB76ED">
        <w:rPr>
          <w:sz w:val="24"/>
          <w:szCs w:val="24"/>
        </w:rPr>
        <w:t xml:space="preserve">All patients will be evaluated by </w:t>
      </w:r>
      <w:r w:rsidR="00D96CCF" w:rsidRPr="00BB76ED">
        <w:rPr>
          <w:sz w:val="24"/>
          <w:szCs w:val="24"/>
        </w:rPr>
        <w:t>an endocrinologist</w:t>
      </w:r>
      <w:r w:rsidR="00FA0DB7">
        <w:rPr>
          <w:sz w:val="24"/>
          <w:szCs w:val="24"/>
        </w:rPr>
        <w:t xml:space="preserve"> or obesity medicine specialist</w:t>
      </w:r>
      <w:r w:rsidR="007E01FB" w:rsidRPr="00BB76ED">
        <w:rPr>
          <w:sz w:val="24"/>
          <w:szCs w:val="24"/>
        </w:rPr>
        <w:t xml:space="preserve"> </w:t>
      </w:r>
      <w:r w:rsidRPr="00BB76ED">
        <w:rPr>
          <w:sz w:val="24"/>
          <w:szCs w:val="24"/>
        </w:rPr>
        <w:t>prior to surgery</w:t>
      </w:r>
      <w:r w:rsidR="00103E12">
        <w:rPr>
          <w:sz w:val="24"/>
          <w:szCs w:val="24"/>
        </w:rPr>
        <w:t xml:space="preserve"> and every three months thereafter</w:t>
      </w:r>
      <w:r w:rsidRPr="00BB76ED">
        <w:rPr>
          <w:sz w:val="24"/>
          <w:szCs w:val="24"/>
        </w:rPr>
        <w:t>.</w:t>
      </w:r>
    </w:p>
    <w:p w14:paraId="78C6C7AF" w14:textId="20D6F64E" w:rsidR="00AA1698" w:rsidRPr="00BB76ED" w:rsidRDefault="28C43198" w:rsidP="00BB76ED">
      <w:pPr>
        <w:pStyle w:val="Heading3"/>
        <w:jc w:val="both"/>
        <w:rPr>
          <w:sz w:val="32"/>
          <w:szCs w:val="32"/>
        </w:rPr>
      </w:pPr>
      <w:bookmarkStart w:id="15" w:name="_Toc478543446"/>
      <w:r w:rsidRPr="697CD686">
        <w:rPr>
          <w:sz w:val="32"/>
          <w:szCs w:val="32"/>
        </w:rPr>
        <w:t>Labs</w:t>
      </w:r>
      <w:bookmarkEnd w:id="15"/>
    </w:p>
    <w:p w14:paraId="19E20FF8" w14:textId="431C1956" w:rsidR="00351C9D" w:rsidRPr="00BB76ED" w:rsidRDefault="00A3129A" w:rsidP="00B207CA">
      <w:pPr>
        <w:pStyle w:val="ListParagraph"/>
        <w:numPr>
          <w:ilvl w:val="0"/>
          <w:numId w:val="6"/>
        </w:numPr>
        <w:jc w:val="both"/>
        <w:rPr>
          <w:sz w:val="24"/>
          <w:szCs w:val="24"/>
        </w:rPr>
      </w:pPr>
      <w:r w:rsidRPr="00BB76ED">
        <w:rPr>
          <w:sz w:val="24"/>
          <w:szCs w:val="24"/>
        </w:rPr>
        <w:t>Baseline labs</w:t>
      </w:r>
      <w:r w:rsidR="00D96CCF" w:rsidRPr="00BB76ED">
        <w:rPr>
          <w:sz w:val="24"/>
          <w:szCs w:val="24"/>
        </w:rPr>
        <w:t xml:space="preserve"> required within 6 months of surgical date</w:t>
      </w:r>
    </w:p>
    <w:p w14:paraId="029F012F" w14:textId="77777777" w:rsidR="00351C9D" w:rsidRPr="00BB76ED" w:rsidRDefault="00351C9D" w:rsidP="00B207CA">
      <w:pPr>
        <w:pStyle w:val="ListParagraph"/>
        <w:numPr>
          <w:ilvl w:val="1"/>
          <w:numId w:val="6"/>
        </w:numPr>
        <w:jc w:val="both"/>
        <w:rPr>
          <w:sz w:val="24"/>
          <w:szCs w:val="24"/>
        </w:rPr>
      </w:pPr>
      <w:r w:rsidRPr="00BB76ED">
        <w:rPr>
          <w:sz w:val="24"/>
          <w:szCs w:val="24"/>
        </w:rPr>
        <w:t>CBC (within 6 months of surgery)</w:t>
      </w:r>
    </w:p>
    <w:p w14:paraId="515542C5" w14:textId="661FF705" w:rsidR="0004116D" w:rsidRPr="00BB76ED" w:rsidRDefault="0004116D" w:rsidP="00B207CA">
      <w:pPr>
        <w:pStyle w:val="ListParagraph"/>
        <w:numPr>
          <w:ilvl w:val="1"/>
          <w:numId w:val="6"/>
        </w:numPr>
        <w:jc w:val="both"/>
        <w:rPr>
          <w:sz w:val="24"/>
          <w:szCs w:val="24"/>
        </w:rPr>
      </w:pPr>
      <w:r w:rsidRPr="00BB76ED">
        <w:rPr>
          <w:sz w:val="24"/>
          <w:szCs w:val="24"/>
        </w:rPr>
        <w:t>Chem 14</w:t>
      </w:r>
    </w:p>
    <w:p w14:paraId="076E299E" w14:textId="31755062" w:rsidR="0004116D" w:rsidRPr="00BB76ED" w:rsidRDefault="0004116D" w:rsidP="00B207CA">
      <w:pPr>
        <w:pStyle w:val="ListParagraph"/>
        <w:numPr>
          <w:ilvl w:val="1"/>
          <w:numId w:val="6"/>
        </w:numPr>
        <w:jc w:val="both"/>
        <w:rPr>
          <w:sz w:val="24"/>
          <w:szCs w:val="24"/>
        </w:rPr>
      </w:pPr>
      <w:r w:rsidRPr="00BB76ED">
        <w:rPr>
          <w:sz w:val="24"/>
          <w:szCs w:val="24"/>
        </w:rPr>
        <w:t>Lipid Panel</w:t>
      </w:r>
    </w:p>
    <w:p w14:paraId="290B3378" w14:textId="6E48051A" w:rsidR="0004116D" w:rsidRPr="00BB76ED" w:rsidRDefault="0004116D" w:rsidP="00B207CA">
      <w:pPr>
        <w:pStyle w:val="ListParagraph"/>
        <w:numPr>
          <w:ilvl w:val="1"/>
          <w:numId w:val="6"/>
        </w:numPr>
        <w:jc w:val="both"/>
        <w:rPr>
          <w:sz w:val="24"/>
          <w:szCs w:val="24"/>
        </w:rPr>
      </w:pPr>
      <w:r w:rsidRPr="00BB76ED">
        <w:rPr>
          <w:sz w:val="24"/>
          <w:szCs w:val="24"/>
        </w:rPr>
        <w:t>Hemoglobin A1c, fasting glucose, insulin level</w:t>
      </w:r>
    </w:p>
    <w:p w14:paraId="6F8C6F96" w14:textId="0D8736AC" w:rsidR="0004116D" w:rsidRPr="00BB76ED" w:rsidRDefault="0004116D" w:rsidP="00B207CA">
      <w:pPr>
        <w:pStyle w:val="ListParagraph"/>
        <w:numPr>
          <w:ilvl w:val="1"/>
          <w:numId w:val="6"/>
        </w:numPr>
        <w:jc w:val="both"/>
        <w:rPr>
          <w:sz w:val="24"/>
          <w:szCs w:val="24"/>
        </w:rPr>
      </w:pPr>
      <w:r w:rsidRPr="00BB76ED">
        <w:rPr>
          <w:sz w:val="24"/>
          <w:szCs w:val="24"/>
        </w:rPr>
        <w:t>TSH, Free T4</w:t>
      </w:r>
    </w:p>
    <w:p w14:paraId="6B511CB7" w14:textId="4D7DE7A9" w:rsidR="0004116D" w:rsidRPr="00BB76ED" w:rsidRDefault="0004116D" w:rsidP="00B207CA">
      <w:pPr>
        <w:pStyle w:val="ListParagraph"/>
        <w:numPr>
          <w:ilvl w:val="1"/>
          <w:numId w:val="6"/>
        </w:numPr>
        <w:jc w:val="both"/>
        <w:rPr>
          <w:sz w:val="24"/>
          <w:szCs w:val="24"/>
        </w:rPr>
      </w:pPr>
      <w:r w:rsidRPr="00BB76ED">
        <w:rPr>
          <w:sz w:val="24"/>
          <w:szCs w:val="24"/>
        </w:rPr>
        <w:t>PTH, calcium</w:t>
      </w:r>
    </w:p>
    <w:p w14:paraId="45FC337F" w14:textId="6D7AF9B4" w:rsidR="0004116D" w:rsidRPr="00BB76ED" w:rsidRDefault="0004116D" w:rsidP="00B207CA">
      <w:pPr>
        <w:pStyle w:val="ListParagraph"/>
        <w:numPr>
          <w:ilvl w:val="1"/>
          <w:numId w:val="6"/>
        </w:numPr>
        <w:jc w:val="both"/>
        <w:rPr>
          <w:sz w:val="24"/>
          <w:szCs w:val="24"/>
        </w:rPr>
      </w:pPr>
      <w:r w:rsidRPr="00BB76ED">
        <w:rPr>
          <w:sz w:val="24"/>
          <w:szCs w:val="24"/>
        </w:rPr>
        <w:t>Vitamin B1, B6, B12</w:t>
      </w:r>
    </w:p>
    <w:p w14:paraId="6983C2B2" w14:textId="35CE746C" w:rsidR="0004116D" w:rsidRPr="00BB76ED" w:rsidRDefault="0004116D" w:rsidP="00B207CA">
      <w:pPr>
        <w:pStyle w:val="ListParagraph"/>
        <w:numPr>
          <w:ilvl w:val="1"/>
          <w:numId w:val="6"/>
        </w:numPr>
        <w:jc w:val="both"/>
        <w:rPr>
          <w:sz w:val="24"/>
          <w:szCs w:val="24"/>
        </w:rPr>
      </w:pPr>
      <w:r w:rsidRPr="00BB76ED">
        <w:rPr>
          <w:sz w:val="24"/>
          <w:szCs w:val="24"/>
        </w:rPr>
        <w:t>Iron studies</w:t>
      </w:r>
    </w:p>
    <w:p w14:paraId="78325041" w14:textId="2740E0F3" w:rsidR="0004116D" w:rsidRPr="00BB76ED" w:rsidRDefault="0004116D" w:rsidP="00B207CA">
      <w:pPr>
        <w:pStyle w:val="ListParagraph"/>
        <w:numPr>
          <w:ilvl w:val="1"/>
          <w:numId w:val="6"/>
        </w:numPr>
        <w:jc w:val="both"/>
        <w:rPr>
          <w:sz w:val="24"/>
          <w:szCs w:val="24"/>
        </w:rPr>
      </w:pPr>
      <w:r w:rsidRPr="00BB76ED">
        <w:rPr>
          <w:sz w:val="24"/>
          <w:szCs w:val="24"/>
        </w:rPr>
        <w:t>Pre-albumin</w:t>
      </w:r>
      <w:r w:rsidR="00957181" w:rsidRPr="00BB76ED">
        <w:rPr>
          <w:sz w:val="24"/>
          <w:szCs w:val="24"/>
        </w:rPr>
        <w:t xml:space="preserve"> and transferrin</w:t>
      </w:r>
    </w:p>
    <w:p w14:paraId="42DE24B7" w14:textId="11FE25E0" w:rsidR="00351C9D" w:rsidRPr="00BB76ED" w:rsidRDefault="00351C9D" w:rsidP="00B207CA">
      <w:pPr>
        <w:pStyle w:val="ListParagraph"/>
        <w:numPr>
          <w:ilvl w:val="0"/>
          <w:numId w:val="6"/>
        </w:numPr>
        <w:jc w:val="both"/>
        <w:rPr>
          <w:sz w:val="24"/>
          <w:szCs w:val="24"/>
        </w:rPr>
      </w:pPr>
      <w:r w:rsidRPr="00BB76ED">
        <w:rPr>
          <w:sz w:val="24"/>
          <w:szCs w:val="24"/>
        </w:rPr>
        <w:t>Blood Glucose (BG)</w:t>
      </w:r>
      <w:r w:rsidR="0004116D" w:rsidRPr="00BB76ED">
        <w:rPr>
          <w:sz w:val="24"/>
          <w:szCs w:val="24"/>
        </w:rPr>
        <w:t xml:space="preserve"> and hemoglobin A1c</w:t>
      </w:r>
      <w:r w:rsidRPr="00BB76ED">
        <w:rPr>
          <w:sz w:val="24"/>
          <w:szCs w:val="24"/>
        </w:rPr>
        <w:t xml:space="preserve"> pre-op</w:t>
      </w:r>
      <w:r w:rsidR="0004116D" w:rsidRPr="00BB76ED">
        <w:rPr>
          <w:sz w:val="24"/>
          <w:szCs w:val="24"/>
        </w:rPr>
        <w:t xml:space="preserve"> if patient has type 2 diabetes</w:t>
      </w:r>
      <w:r w:rsidR="00103E12">
        <w:rPr>
          <w:sz w:val="24"/>
          <w:szCs w:val="24"/>
        </w:rPr>
        <w:t xml:space="preserve"> (within 3 months of surgery date)</w:t>
      </w:r>
    </w:p>
    <w:p w14:paraId="1A5C41DF" w14:textId="0ED1AC84" w:rsidR="00AD32F0" w:rsidRPr="00BB76ED" w:rsidRDefault="59F68984" w:rsidP="00BB76ED">
      <w:pPr>
        <w:pStyle w:val="Heading3"/>
        <w:jc w:val="both"/>
        <w:rPr>
          <w:sz w:val="32"/>
          <w:szCs w:val="32"/>
        </w:rPr>
      </w:pPr>
      <w:bookmarkStart w:id="16" w:name="_Toc769002438"/>
      <w:r w:rsidRPr="697CD686">
        <w:rPr>
          <w:sz w:val="32"/>
          <w:szCs w:val="32"/>
        </w:rPr>
        <w:t>Nutrition</w:t>
      </w:r>
      <w:bookmarkEnd w:id="16"/>
    </w:p>
    <w:p w14:paraId="17436FCB" w14:textId="77777777" w:rsidR="00103E12" w:rsidRDefault="00103E12" w:rsidP="00B207CA">
      <w:pPr>
        <w:pStyle w:val="ListParagraph"/>
        <w:numPr>
          <w:ilvl w:val="0"/>
          <w:numId w:val="6"/>
        </w:numPr>
        <w:jc w:val="both"/>
        <w:rPr>
          <w:sz w:val="24"/>
          <w:szCs w:val="24"/>
        </w:rPr>
      </w:pPr>
      <w:r>
        <w:rPr>
          <w:sz w:val="24"/>
          <w:szCs w:val="24"/>
        </w:rPr>
        <w:t>Initial Intake</w:t>
      </w:r>
    </w:p>
    <w:p w14:paraId="0C859497" w14:textId="41A2A291" w:rsidR="00140192" w:rsidRPr="00BB76ED" w:rsidRDefault="00140192" w:rsidP="00B207CA">
      <w:pPr>
        <w:pStyle w:val="ListParagraph"/>
        <w:numPr>
          <w:ilvl w:val="0"/>
          <w:numId w:val="6"/>
        </w:numPr>
        <w:jc w:val="both"/>
        <w:rPr>
          <w:sz w:val="24"/>
          <w:szCs w:val="24"/>
        </w:rPr>
      </w:pPr>
      <w:r w:rsidRPr="00BB76ED">
        <w:rPr>
          <w:sz w:val="24"/>
          <w:szCs w:val="24"/>
        </w:rPr>
        <w:t>Registered Dietitian visits x 6</w:t>
      </w:r>
    </w:p>
    <w:p w14:paraId="224AF0FD" w14:textId="7431218E" w:rsidR="00957181" w:rsidRPr="00BB76ED" w:rsidRDefault="00957181" w:rsidP="00B207CA">
      <w:pPr>
        <w:pStyle w:val="ListParagraph"/>
        <w:numPr>
          <w:ilvl w:val="0"/>
          <w:numId w:val="6"/>
        </w:numPr>
        <w:jc w:val="both"/>
        <w:rPr>
          <w:sz w:val="24"/>
          <w:szCs w:val="24"/>
        </w:rPr>
      </w:pPr>
      <w:r w:rsidRPr="00BB76ED">
        <w:rPr>
          <w:sz w:val="24"/>
          <w:szCs w:val="24"/>
        </w:rPr>
        <w:t>2-week preoperative competency assessment and review of lean and green diet</w:t>
      </w:r>
    </w:p>
    <w:p w14:paraId="345D4B15" w14:textId="77777777" w:rsidR="00BB76ED" w:rsidRDefault="00BB76ED">
      <w:pPr>
        <w:rPr>
          <w:rFonts w:asciiTheme="majorHAnsi" w:eastAsiaTheme="majorEastAsia" w:hAnsiTheme="majorHAnsi" w:cstheme="majorBidi"/>
          <w:color w:val="0F4761" w:themeColor="accent1" w:themeShade="BF"/>
          <w:sz w:val="40"/>
          <w:szCs w:val="40"/>
        </w:rPr>
      </w:pPr>
      <w:r>
        <w:br w:type="page"/>
      </w:r>
    </w:p>
    <w:p w14:paraId="2C7CDE5E" w14:textId="5CF8157D" w:rsidR="00214848" w:rsidRPr="002D155D" w:rsidRDefault="7D8EE010" w:rsidP="00B91EF4">
      <w:pPr>
        <w:pStyle w:val="Heading1"/>
      </w:pPr>
      <w:bookmarkStart w:id="17" w:name="_Toc1720280683"/>
      <w:r>
        <w:lastRenderedPageBreak/>
        <w:t>Pre-Op Instructions</w:t>
      </w:r>
      <w:bookmarkEnd w:id="17"/>
    </w:p>
    <w:p w14:paraId="6FD2BFF5" w14:textId="6C13E3E1" w:rsidR="00F47FDB" w:rsidRPr="00BB76ED" w:rsidRDefault="002D155D" w:rsidP="00B207CA">
      <w:pPr>
        <w:pStyle w:val="ListParagraph"/>
        <w:numPr>
          <w:ilvl w:val="0"/>
          <w:numId w:val="6"/>
        </w:numPr>
        <w:jc w:val="both"/>
        <w:rPr>
          <w:sz w:val="24"/>
          <w:szCs w:val="24"/>
        </w:rPr>
      </w:pPr>
      <w:r w:rsidRPr="00BB76ED">
        <w:rPr>
          <w:sz w:val="24"/>
          <w:szCs w:val="24"/>
        </w:rPr>
        <w:t xml:space="preserve">NPO: Clear liquids starting </w:t>
      </w:r>
      <w:r w:rsidR="00340EA2" w:rsidRPr="00BB76ED">
        <w:rPr>
          <w:sz w:val="24"/>
          <w:szCs w:val="24"/>
        </w:rPr>
        <w:t>the day</w:t>
      </w:r>
      <w:r w:rsidRPr="00BB76ED">
        <w:rPr>
          <w:sz w:val="24"/>
          <w:szCs w:val="24"/>
        </w:rPr>
        <w:t xml:space="preserve"> prior to surgery.</w:t>
      </w:r>
    </w:p>
    <w:p w14:paraId="70049A82" w14:textId="77777777" w:rsidR="00F47FDB" w:rsidRPr="00BB76ED" w:rsidRDefault="002D155D" w:rsidP="00B207CA">
      <w:pPr>
        <w:pStyle w:val="ListParagraph"/>
        <w:numPr>
          <w:ilvl w:val="0"/>
          <w:numId w:val="6"/>
        </w:numPr>
        <w:jc w:val="both"/>
        <w:rPr>
          <w:sz w:val="24"/>
          <w:szCs w:val="24"/>
        </w:rPr>
      </w:pPr>
      <w:r w:rsidRPr="00BB76ED">
        <w:rPr>
          <w:sz w:val="24"/>
          <w:szCs w:val="24"/>
        </w:rPr>
        <w:t>NPO after midnight.</w:t>
      </w:r>
    </w:p>
    <w:p w14:paraId="0D822303" w14:textId="3CB03796" w:rsidR="009255AC" w:rsidRPr="00BB76ED" w:rsidRDefault="00F47FDB" w:rsidP="00B207CA">
      <w:pPr>
        <w:pStyle w:val="ListParagraph"/>
        <w:numPr>
          <w:ilvl w:val="1"/>
          <w:numId w:val="6"/>
        </w:numPr>
        <w:jc w:val="both"/>
        <w:rPr>
          <w:sz w:val="24"/>
          <w:szCs w:val="24"/>
        </w:rPr>
      </w:pPr>
      <w:r w:rsidRPr="00BB76ED">
        <w:rPr>
          <w:sz w:val="24"/>
          <w:szCs w:val="24"/>
        </w:rPr>
        <w:t xml:space="preserve">Patients should be strictly NPO for 8 hours prior to surgery (including clear liquids) </w:t>
      </w:r>
      <w:r w:rsidR="002D155D" w:rsidRPr="00BB76ED">
        <w:rPr>
          <w:sz w:val="24"/>
          <w:szCs w:val="24"/>
        </w:rPr>
        <w:t xml:space="preserve"> </w:t>
      </w:r>
    </w:p>
    <w:p w14:paraId="7DE5D57B" w14:textId="382F4E3D" w:rsidR="002D155D" w:rsidRPr="00BB76ED" w:rsidRDefault="7F00FD28" w:rsidP="00B207CA">
      <w:pPr>
        <w:pStyle w:val="ListParagraph"/>
        <w:numPr>
          <w:ilvl w:val="0"/>
          <w:numId w:val="6"/>
        </w:numPr>
        <w:jc w:val="both"/>
        <w:rPr>
          <w:sz w:val="24"/>
          <w:szCs w:val="24"/>
        </w:rPr>
      </w:pPr>
      <w:r w:rsidRPr="3000DE02">
        <w:rPr>
          <w:sz w:val="24"/>
          <w:szCs w:val="24"/>
        </w:rPr>
        <w:t xml:space="preserve">Oral medication(s) (except for the medications listed </w:t>
      </w:r>
      <w:r w:rsidR="04D7F14B" w:rsidRPr="3000DE02">
        <w:rPr>
          <w:sz w:val="24"/>
          <w:szCs w:val="24"/>
        </w:rPr>
        <w:t>below</w:t>
      </w:r>
      <w:r w:rsidRPr="3000DE02">
        <w:rPr>
          <w:sz w:val="24"/>
          <w:szCs w:val="24"/>
        </w:rPr>
        <w:t xml:space="preserve">) may be taken &gt; 2 hours prior to surgery with a small sip of water. </w:t>
      </w:r>
    </w:p>
    <w:p w14:paraId="753BCE4F" w14:textId="77777777" w:rsidR="002D155D" w:rsidRPr="00BB76ED" w:rsidRDefault="002D155D" w:rsidP="00B207CA">
      <w:pPr>
        <w:pStyle w:val="ListParagraph"/>
        <w:numPr>
          <w:ilvl w:val="0"/>
          <w:numId w:val="6"/>
        </w:numPr>
        <w:jc w:val="both"/>
        <w:rPr>
          <w:sz w:val="24"/>
          <w:szCs w:val="24"/>
        </w:rPr>
      </w:pPr>
      <w:r w:rsidRPr="00BB76ED">
        <w:rPr>
          <w:sz w:val="24"/>
          <w:szCs w:val="24"/>
        </w:rPr>
        <w:t>Instruct family to bring home CPAP machine if on CPAP, use home settings</w:t>
      </w:r>
    </w:p>
    <w:p w14:paraId="1266AC01" w14:textId="375BBBD7" w:rsidR="002D155D" w:rsidRPr="00BB76ED" w:rsidRDefault="32FFECA7" w:rsidP="3000DE02">
      <w:pPr>
        <w:pStyle w:val="Heading2"/>
        <w:jc w:val="both"/>
        <w:rPr>
          <w:rFonts w:eastAsiaTheme="minorEastAsia"/>
          <w:sz w:val="36"/>
          <w:szCs w:val="36"/>
        </w:rPr>
      </w:pPr>
      <w:bookmarkStart w:id="18" w:name="_Toc1127587849"/>
      <w:r w:rsidRPr="697CD686">
        <w:rPr>
          <w:rFonts w:eastAsiaTheme="minorEastAsia"/>
          <w:sz w:val="36"/>
          <w:szCs w:val="36"/>
        </w:rPr>
        <w:t>Medication</w:t>
      </w:r>
      <w:r w:rsidR="1AA23EAB" w:rsidRPr="697CD686">
        <w:rPr>
          <w:rFonts w:eastAsiaTheme="minorEastAsia"/>
          <w:sz w:val="36"/>
          <w:szCs w:val="36"/>
        </w:rPr>
        <w:t xml:space="preserve"> Plan</w:t>
      </w:r>
      <w:bookmarkEnd w:id="18"/>
    </w:p>
    <w:p w14:paraId="51F6C2A6" w14:textId="77777777" w:rsidR="006F498C" w:rsidRPr="00BB76ED" w:rsidRDefault="006F498C" w:rsidP="00B207CA">
      <w:pPr>
        <w:pStyle w:val="ListParagraph"/>
        <w:numPr>
          <w:ilvl w:val="0"/>
          <w:numId w:val="6"/>
        </w:numPr>
        <w:jc w:val="both"/>
        <w:rPr>
          <w:sz w:val="24"/>
          <w:szCs w:val="24"/>
        </w:rPr>
      </w:pPr>
      <w:r w:rsidRPr="00BB76ED">
        <w:rPr>
          <w:sz w:val="24"/>
          <w:szCs w:val="24"/>
        </w:rPr>
        <w:t>Patients will be instructed to hold the following medications prior to surgery:</w:t>
      </w:r>
    </w:p>
    <w:p w14:paraId="59C8252D" w14:textId="3CF4CEDB" w:rsidR="006F498C" w:rsidRPr="00BB76ED" w:rsidRDefault="32FFECA7" w:rsidP="00B207CA">
      <w:pPr>
        <w:pStyle w:val="ListParagraph"/>
        <w:numPr>
          <w:ilvl w:val="1"/>
          <w:numId w:val="6"/>
        </w:numPr>
        <w:jc w:val="both"/>
        <w:rPr>
          <w:sz w:val="24"/>
          <w:szCs w:val="24"/>
        </w:rPr>
      </w:pPr>
      <w:r w:rsidRPr="6EDA14F0">
        <w:rPr>
          <w:sz w:val="24"/>
          <w:szCs w:val="24"/>
        </w:rPr>
        <w:t xml:space="preserve">GLP-1 agonists [“_tide”: </w:t>
      </w:r>
      <w:proofErr w:type="spellStart"/>
      <w:r w:rsidRPr="6EDA14F0">
        <w:rPr>
          <w:sz w:val="24"/>
          <w:szCs w:val="24"/>
        </w:rPr>
        <w:t>Semaglutide</w:t>
      </w:r>
      <w:proofErr w:type="spellEnd"/>
      <w:r w:rsidRPr="6EDA14F0">
        <w:rPr>
          <w:sz w:val="24"/>
          <w:szCs w:val="24"/>
        </w:rPr>
        <w:t xml:space="preserve"> (Ozempic, </w:t>
      </w:r>
      <w:proofErr w:type="spellStart"/>
      <w:r w:rsidRPr="6EDA14F0">
        <w:rPr>
          <w:sz w:val="24"/>
          <w:szCs w:val="24"/>
        </w:rPr>
        <w:t>Wegovy</w:t>
      </w:r>
      <w:proofErr w:type="spellEnd"/>
      <w:r w:rsidRPr="6EDA14F0">
        <w:rPr>
          <w:sz w:val="24"/>
          <w:szCs w:val="24"/>
        </w:rPr>
        <w:t>), Dulaglutide,</w:t>
      </w:r>
      <w:r w:rsidR="455EEE26" w:rsidRPr="6EDA14F0">
        <w:rPr>
          <w:sz w:val="24"/>
          <w:szCs w:val="24"/>
        </w:rPr>
        <w:t xml:space="preserve"> </w:t>
      </w:r>
      <w:r w:rsidRPr="6EDA14F0">
        <w:rPr>
          <w:sz w:val="24"/>
          <w:szCs w:val="24"/>
        </w:rPr>
        <w:t xml:space="preserve">Liraglutide (Victoza, </w:t>
      </w:r>
      <w:proofErr w:type="spellStart"/>
      <w:r w:rsidRPr="6EDA14F0">
        <w:rPr>
          <w:sz w:val="24"/>
          <w:szCs w:val="24"/>
        </w:rPr>
        <w:t>Saxenda</w:t>
      </w:r>
      <w:proofErr w:type="spellEnd"/>
      <w:r w:rsidRPr="6EDA14F0">
        <w:rPr>
          <w:sz w:val="24"/>
          <w:szCs w:val="24"/>
        </w:rPr>
        <w:t>), Exenatide] – Hold a minimum of 7 days prior to surgery</w:t>
      </w:r>
    </w:p>
    <w:p w14:paraId="6E47274F" w14:textId="77777777" w:rsidR="006F498C" w:rsidRPr="00BB76ED" w:rsidRDefault="006F498C" w:rsidP="00B207CA">
      <w:pPr>
        <w:pStyle w:val="ListParagraph"/>
        <w:numPr>
          <w:ilvl w:val="1"/>
          <w:numId w:val="6"/>
        </w:numPr>
        <w:jc w:val="both"/>
        <w:rPr>
          <w:sz w:val="24"/>
          <w:szCs w:val="24"/>
        </w:rPr>
      </w:pPr>
      <w:r w:rsidRPr="00BB76ED">
        <w:rPr>
          <w:sz w:val="24"/>
          <w:szCs w:val="24"/>
        </w:rPr>
        <w:t xml:space="preserve"> Phentermine, Phentermine/Topiramate (Qsymia) – Hold a minimum of 7 days prior to surgery</w:t>
      </w:r>
    </w:p>
    <w:p w14:paraId="3ABBEB20" w14:textId="09301737" w:rsidR="006F498C" w:rsidRPr="00BB76ED" w:rsidRDefault="006F498C" w:rsidP="00B207CA">
      <w:pPr>
        <w:pStyle w:val="ListParagraph"/>
        <w:numPr>
          <w:ilvl w:val="1"/>
          <w:numId w:val="6"/>
        </w:numPr>
        <w:jc w:val="both"/>
        <w:rPr>
          <w:sz w:val="24"/>
          <w:szCs w:val="24"/>
        </w:rPr>
      </w:pPr>
      <w:r w:rsidRPr="74392BEA">
        <w:rPr>
          <w:sz w:val="24"/>
          <w:szCs w:val="24"/>
        </w:rPr>
        <w:t>SGLT2 inhibitors [“</w:t>
      </w:r>
      <w:r w:rsidR="7BD696C9" w:rsidRPr="74392BEA">
        <w:rPr>
          <w:sz w:val="24"/>
          <w:szCs w:val="24"/>
        </w:rPr>
        <w:t>-</w:t>
      </w:r>
      <w:r w:rsidRPr="74392BEA">
        <w:rPr>
          <w:sz w:val="24"/>
          <w:szCs w:val="24"/>
        </w:rPr>
        <w:t>gliflozin”: Empagliflozin, Dapagliflozin, Canagliflozin] – Hold 24 hours prior to surgery</w:t>
      </w:r>
    </w:p>
    <w:p w14:paraId="5637F3FB" w14:textId="77777777" w:rsidR="006F498C" w:rsidRPr="00BB76ED" w:rsidRDefault="006F498C" w:rsidP="00B207CA">
      <w:pPr>
        <w:pStyle w:val="ListParagraph"/>
        <w:numPr>
          <w:ilvl w:val="1"/>
          <w:numId w:val="6"/>
        </w:numPr>
        <w:jc w:val="both"/>
        <w:rPr>
          <w:sz w:val="24"/>
          <w:szCs w:val="24"/>
        </w:rPr>
      </w:pPr>
      <w:r w:rsidRPr="00BB76ED">
        <w:rPr>
          <w:sz w:val="24"/>
          <w:szCs w:val="24"/>
        </w:rPr>
        <w:t xml:space="preserve"> Metformin – Hold 24 hours prior to surgery</w:t>
      </w:r>
    </w:p>
    <w:p w14:paraId="3B97B75B" w14:textId="62B2DED8" w:rsidR="006F498C" w:rsidRPr="00BB76ED" w:rsidRDefault="006F498C" w:rsidP="00B207CA">
      <w:pPr>
        <w:pStyle w:val="ListParagraph"/>
        <w:numPr>
          <w:ilvl w:val="1"/>
          <w:numId w:val="6"/>
        </w:numPr>
        <w:jc w:val="both"/>
        <w:rPr>
          <w:sz w:val="24"/>
          <w:szCs w:val="24"/>
        </w:rPr>
      </w:pPr>
      <w:r w:rsidRPr="74392BEA">
        <w:rPr>
          <w:sz w:val="24"/>
          <w:szCs w:val="24"/>
        </w:rPr>
        <w:t xml:space="preserve"> Topiramate, </w:t>
      </w:r>
      <w:proofErr w:type="spellStart"/>
      <w:r w:rsidRPr="74392BEA">
        <w:rPr>
          <w:sz w:val="24"/>
          <w:szCs w:val="24"/>
        </w:rPr>
        <w:t>Lisdexamfetamine</w:t>
      </w:r>
      <w:proofErr w:type="spellEnd"/>
      <w:r w:rsidRPr="74392BEA">
        <w:rPr>
          <w:sz w:val="24"/>
          <w:szCs w:val="24"/>
        </w:rPr>
        <w:t xml:space="preserve"> (Vyvanse), Naltrexone-Bupropion (</w:t>
      </w:r>
      <w:proofErr w:type="spellStart"/>
      <w:r w:rsidRPr="74392BEA">
        <w:rPr>
          <w:sz w:val="24"/>
          <w:szCs w:val="24"/>
        </w:rPr>
        <w:t>Contrave</w:t>
      </w:r>
      <w:proofErr w:type="spellEnd"/>
      <w:r w:rsidRPr="74392BEA">
        <w:rPr>
          <w:sz w:val="24"/>
          <w:szCs w:val="24"/>
        </w:rPr>
        <w:t>)</w:t>
      </w:r>
      <w:r w:rsidR="60E313E3" w:rsidRPr="74392BEA">
        <w:rPr>
          <w:sz w:val="24"/>
          <w:szCs w:val="24"/>
        </w:rPr>
        <w:t xml:space="preserve"> </w:t>
      </w:r>
      <w:r w:rsidRPr="74392BEA">
        <w:rPr>
          <w:sz w:val="24"/>
          <w:szCs w:val="24"/>
        </w:rPr>
        <w:t>– Hold 24 hours prior to surgery</w:t>
      </w:r>
    </w:p>
    <w:p w14:paraId="4661E95D" w14:textId="2F61974E" w:rsidR="006F498C" w:rsidRPr="00BB76ED" w:rsidRDefault="006F498C" w:rsidP="00B207CA">
      <w:pPr>
        <w:pStyle w:val="ListParagraph"/>
        <w:numPr>
          <w:ilvl w:val="0"/>
          <w:numId w:val="6"/>
        </w:numPr>
        <w:jc w:val="both"/>
        <w:rPr>
          <w:sz w:val="24"/>
          <w:szCs w:val="24"/>
        </w:rPr>
      </w:pPr>
      <w:r w:rsidRPr="00BB76ED">
        <w:rPr>
          <w:sz w:val="24"/>
          <w:szCs w:val="24"/>
        </w:rPr>
        <w:t xml:space="preserve">Endocrinology will advise </w:t>
      </w:r>
      <w:r w:rsidR="007E01FB" w:rsidRPr="00BB76ED">
        <w:rPr>
          <w:sz w:val="24"/>
          <w:szCs w:val="24"/>
        </w:rPr>
        <w:t>patients</w:t>
      </w:r>
      <w:r w:rsidRPr="00BB76ED">
        <w:rPr>
          <w:sz w:val="24"/>
          <w:szCs w:val="24"/>
        </w:rPr>
        <w:t xml:space="preserve"> on how to manage long- and short-acting insulin therapy.</w:t>
      </w:r>
    </w:p>
    <w:p w14:paraId="35425D51" w14:textId="77777777" w:rsidR="006F498C" w:rsidRPr="00BB76ED" w:rsidRDefault="006F498C" w:rsidP="00CE4D2A">
      <w:pPr>
        <w:pStyle w:val="ListParagraph"/>
        <w:numPr>
          <w:ilvl w:val="1"/>
          <w:numId w:val="6"/>
        </w:numPr>
        <w:jc w:val="both"/>
        <w:rPr>
          <w:sz w:val="24"/>
          <w:szCs w:val="24"/>
        </w:rPr>
      </w:pPr>
      <w:r w:rsidRPr="00BB76ED">
        <w:rPr>
          <w:sz w:val="24"/>
          <w:szCs w:val="24"/>
        </w:rPr>
        <w:t>Patients will be advised to continue their basal insulin the night before surgery.</w:t>
      </w:r>
    </w:p>
    <w:p w14:paraId="6DF28331" w14:textId="60AE3B1F" w:rsidR="00C30F58" w:rsidRPr="00BB76ED" w:rsidRDefault="002D155D" w:rsidP="00B207CA">
      <w:pPr>
        <w:pStyle w:val="ListParagraph"/>
        <w:numPr>
          <w:ilvl w:val="0"/>
          <w:numId w:val="6"/>
        </w:numPr>
        <w:jc w:val="both"/>
        <w:rPr>
          <w:sz w:val="24"/>
          <w:szCs w:val="24"/>
        </w:rPr>
      </w:pPr>
      <w:r w:rsidRPr="6EDA14F0">
        <w:rPr>
          <w:sz w:val="24"/>
          <w:szCs w:val="24"/>
        </w:rPr>
        <w:t xml:space="preserve">Blood glucose checks per protocol pre-operatively with sliding scale for corrections PRN as required at home prior to surgery date for blood glucose &gt; 150. Correction with short-acting insulin: 1 unit for every </w:t>
      </w:r>
      <w:bookmarkStart w:id="19" w:name="_Int_Kj6xpDeO"/>
      <w:r w:rsidRPr="6EDA14F0">
        <w:rPr>
          <w:sz w:val="24"/>
          <w:szCs w:val="24"/>
        </w:rPr>
        <w:t>50 mg</w:t>
      </w:r>
      <w:bookmarkEnd w:id="19"/>
      <w:r w:rsidRPr="6EDA14F0">
        <w:rPr>
          <w:sz w:val="24"/>
          <w:szCs w:val="24"/>
        </w:rPr>
        <w:t>/dL over 150, day and night</w:t>
      </w:r>
    </w:p>
    <w:p w14:paraId="6525286B" w14:textId="1BD5A39D" w:rsidR="002D155D" w:rsidRPr="00BB76ED" w:rsidRDefault="002D155D" w:rsidP="00B207CA">
      <w:pPr>
        <w:pStyle w:val="ListParagraph"/>
        <w:numPr>
          <w:ilvl w:val="0"/>
          <w:numId w:val="6"/>
        </w:numPr>
        <w:jc w:val="both"/>
        <w:rPr>
          <w:sz w:val="24"/>
          <w:szCs w:val="24"/>
        </w:rPr>
      </w:pPr>
      <w:r w:rsidRPr="00BB76ED">
        <w:rPr>
          <w:sz w:val="24"/>
          <w:szCs w:val="24"/>
        </w:rPr>
        <w:t>All other medications: Per standard anesthesia protocol</w:t>
      </w:r>
    </w:p>
    <w:p w14:paraId="56777C43" w14:textId="77777777" w:rsidR="00BB76ED" w:rsidRDefault="00BB76ED">
      <w:pPr>
        <w:rPr>
          <w:sz w:val="40"/>
          <w:szCs w:val="40"/>
        </w:rPr>
      </w:pPr>
      <w:r>
        <w:rPr>
          <w:sz w:val="40"/>
          <w:szCs w:val="40"/>
        </w:rPr>
        <w:br w:type="page"/>
      </w:r>
    </w:p>
    <w:p w14:paraId="7C3D7581" w14:textId="1EEBC87F" w:rsidR="00214848" w:rsidRPr="00BB76ED" w:rsidRDefault="001F342B" w:rsidP="008C6E96">
      <w:pPr>
        <w:rPr>
          <w:color w:val="0F4761" w:themeColor="accent1" w:themeShade="BF"/>
          <w:sz w:val="40"/>
          <w:szCs w:val="40"/>
        </w:rPr>
      </w:pPr>
      <w:r w:rsidRPr="00BB76ED">
        <w:rPr>
          <w:color w:val="0F4761" w:themeColor="accent1" w:themeShade="BF"/>
          <w:sz w:val="40"/>
          <w:szCs w:val="40"/>
        </w:rPr>
        <w:lastRenderedPageBreak/>
        <w:t>Peri-Op</w:t>
      </w:r>
      <w:r w:rsidR="00D26421" w:rsidRPr="00BB76ED">
        <w:rPr>
          <w:color w:val="0F4761" w:themeColor="accent1" w:themeShade="BF"/>
          <w:sz w:val="40"/>
          <w:szCs w:val="40"/>
        </w:rPr>
        <w:t xml:space="preserve"> Management</w:t>
      </w:r>
    </w:p>
    <w:p w14:paraId="70ADE2B3" w14:textId="706FDA82" w:rsidR="000C361D" w:rsidRPr="00BB76ED" w:rsidRDefault="00D26421" w:rsidP="00BB76ED">
      <w:pPr>
        <w:jc w:val="both"/>
        <w:rPr>
          <w:sz w:val="28"/>
          <w:szCs w:val="28"/>
        </w:rPr>
      </w:pPr>
      <w:r w:rsidRPr="00BB76ED">
        <w:rPr>
          <w:sz w:val="28"/>
          <w:szCs w:val="28"/>
        </w:rPr>
        <w:t>Surgical Admitting</w:t>
      </w:r>
      <w:r w:rsidR="000C361D" w:rsidRPr="00BB76ED">
        <w:rPr>
          <w:sz w:val="28"/>
          <w:szCs w:val="28"/>
        </w:rPr>
        <w:t xml:space="preserve">: </w:t>
      </w:r>
    </w:p>
    <w:p w14:paraId="15634A8E" w14:textId="4CB7844F" w:rsidR="00D26421" w:rsidRPr="00BB76ED" w:rsidRDefault="299A8FD1" w:rsidP="00BB76ED">
      <w:pPr>
        <w:pStyle w:val="Heading2"/>
        <w:jc w:val="both"/>
        <w:rPr>
          <w:sz w:val="36"/>
          <w:szCs w:val="36"/>
        </w:rPr>
      </w:pPr>
      <w:bookmarkStart w:id="20" w:name="_Toc117934306"/>
      <w:r w:rsidRPr="697CD686">
        <w:rPr>
          <w:sz w:val="36"/>
          <w:szCs w:val="36"/>
        </w:rPr>
        <w:t>Pre-</w:t>
      </w:r>
      <w:r w:rsidR="5086B598" w:rsidRPr="697CD686">
        <w:rPr>
          <w:sz w:val="36"/>
          <w:szCs w:val="36"/>
        </w:rPr>
        <w:t>O</w:t>
      </w:r>
      <w:r w:rsidRPr="697CD686">
        <w:rPr>
          <w:sz w:val="36"/>
          <w:szCs w:val="36"/>
        </w:rPr>
        <w:t>p</w:t>
      </w:r>
      <w:bookmarkEnd w:id="20"/>
    </w:p>
    <w:p w14:paraId="1549C606" w14:textId="5F97A88B" w:rsidR="003E0CC7" w:rsidRPr="00BB76ED" w:rsidRDefault="003E0CC7" w:rsidP="00B207CA">
      <w:pPr>
        <w:pStyle w:val="ListParagraph"/>
        <w:numPr>
          <w:ilvl w:val="0"/>
          <w:numId w:val="8"/>
        </w:numPr>
        <w:jc w:val="both"/>
        <w:rPr>
          <w:sz w:val="24"/>
          <w:szCs w:val="24"/>
        </w:rPr>
      </w:pPr>
      <w:r w:rsidRPr="6EDA14F0">
        <w:rPr>
          <w:sz w:val="24"/>
          <w:szCs w:val="24"/>
        </w:rPr>
        <w:t xml:space="preserve">Scopolamine patch (1mg/72 </w:t>
      </w:r>
      <w:r w:rsidR="0C9BEC84" w:rsidRPr="6EDA14F0">
        <w:rPr>
          <w:sz w:val="24"/>
          <w:szCs w:val="24"/>
        </w:rPr>
        <w:t>hrs.</w:t>
      </w:r>
      <w:r w:rsidRPr="6EDA14F0">
        <w:rPr>
          <w:sz w:val="24"/>
          <w:szCs w:val="24"/>
        </w:rPr>
        <w:t>) will be ordered by the Surgery Team and applied by the Pre-Op RN.</w:t>
      </w:r>
    </w:p>
    <w:p w14:paraId="3B2AB60D" w14:textId="77777777" w:rsidR="003E0CC7" w:rsidRPr="00BB76ED" w:rsidRDefault="003E0CC7" w:rsidP="00B207CA">
      <w:pPr>
        <w:pStyle w:val="ListParagraph"/>
        <w:numPr>
          <w:ilvl w:val="0"/>
          <w:numId w:val="8"/>
        </w:numPr>
        <w:jc w:val="both"/>
        <w:rPr>
          <w:sz w:val="24"/>
          <w:szCs w:val="24"/>
        </w:rPr>
      </w:pPr>
      <w:r w:rsidRPr="6EDA14F0">
        <w:rPr>
          <w:sz w:val="24"/>
          <w:szCs w:val="24"/>
        </w:rPr>
        <w:t xml:space="preserve">Enoxaparin </w:t>
      </w:r>
      <w:bookmarkStart w:id="21" w:name="_Int_mAK1pfJf"/>
      <w:r w:rsidRPr="6EDA14F0">
        <w:rPr>
          <w:sz w:val="24"/>
          <w:szCs w:val="24"/>
        </w:rPr>
        <w:t>40mg</w:t>
      </w:r>
      <w:bookmarkEnd w:id="21"/>
      <w:r w:rsidRPr="6EDA14F0">
        <w:rPr>
          <w:sz w:val="24"/>
          <w:szCs w:val="24"/>
        </w:rPr>
        <w:t xml:space="preserve"> Subcutaneous will be ordered by the Surgery Team and administered by the Pre-Op RN.</w:t>
      </w:r>
    </w:p>
    <w:p w14:paraId="6AEF4964" w14:textId="176C2813" w:rsidR="00DD7955" w:rsidRPr="00BB76ED" w:rsidRDefault="003E0CC7" w:rsidP="00B207CA">
      <w:pPr>
        <w:pStyle w:val="ListParagraph"/>
        <w:numPr>
          <w:ilvl w:val="0"/>
          <w:numId w:val="8"/>
        </w:numPr>
        <w:jc w:val="both"/>
        <w:rPr>
          <w:sz w:val="24"/>
          <w:szCs w:val="24"/>
        </w:rPr>
      </w:pPr>
      <w:r w:rsidRPr="00BB76ED">
        <w:rPr>
          <w:sz w:val="24"/>
          <w:szCs w:val="24"/>
        </w:rPr>
        <w:t xml:space="preserve">Sequential Compression Device (SCD)’s will be ordered by the Surgery Team and placed in </w:t>
      </w:r>
      <w:r w:rsidR="00883A5F" w:rsidRPr="00BB76ED">
        <w:rPr>
          <w:sz w:val="24"/>
          <w:szCs w:val="24"/>
        </w:rPr>
        <w:t>Pre-op/</w:t>
      </w:r>
      <w:r w:rsidRPr="00BB76ED">
        <w:rPr>
          <w:sz w:val="24"/>
          <w:szCs w:val="24"/>
        </w:rPr>
        <w:t xml:space="preserve">the </w:t>
      </w:r>
      <w:r w:rsidR="000C06CA" w:rsidRPr="00BB76ED">
        <w:rPr>
          <w:sz w:val="24"/>
          <w:szCs w:val="24"/>
        </w:rPr>
        <w:t>OR</w:t>
      </w:r>
      <w:r w:rsidRPr="00BB76ED">
        <w:rPr>
          <w:sz w:val="24"/>
          <w:szCs w:val="24"/>
        </w:rPr>
        <w:t>.</w:t>
      </w:r>
    </w:p>
    <w:p w14:paraId="25335E8B" w14:textId="77777777" w:rsidR="00DD7955" w:rsidRPr="00BB76ED" w:rsidRDefault="00DD7955" w:rsidP="00B207CA">
      <w:pPr>
        <w:pStyle w:val="ListParagraph"/>
        <w:numPr>
          <w:ilvl w:val="0"/>
          <w:numId w:val="8"/>
        </w:numPr>
        <w:jc w:val="both"/>
        <w:rPr>
          <w:sz w:val="24"/>
          <w:szCs w:val="24"/>
        </w:rPr>
      </w:pPr>
      <w:r w:rsidRPr="00BB76ED">
        <w:rPr>
          <w:rFonts w:cs="Calibri"/>
          <w:color w:val="000000"/>
          <w:kern w:val="0"/>
          <w:sz w:val="24"/>
          <w:szCs w:val="24"/>
        </w:rPr>
        <w:t xml:space="preserve">All patients will have a BG checked pre-operatively. </w:t>
      </w:r>
    </w:p>
    <w:p w14:paraId="09221A27" w14:textId="77777777" w:rsidR="00DD7955" w:rsidRPr="00BB76ED" w:rsidRDefault="00DD7955" w:rsidP="00B207CA">
      <w:pPr>
        <w:pStyle w:val="ListParagraph"/>
        <w:numPr>
          <w:ilvl w:val="1"/>
          <w:numId w:val="8"/>
        </w:numPr>
        <w:jc w:val="both"/>
        <w:rPr>
          <w:sz w:val="24"/>
          <w:szCs w:val="24"/>
        </w:rPr>
      </w:pPr>
      <w:r w:rsidRPr="00BB76ED">
        <w:rPr>
          <w:rFonts w:cs="Calibri"/>
          <w:color w:val="000000"/>
          <w:kern w:val="0"/>
          <w:sz w:val="24"/>
          <w:szCs w:val="24"/>
        </w:rPr>
        <w:t xml:space="preserve">Patients with T2DM may present with hyperglycemia as GLP-1 agonists are held pre-operatively. </w:t>
      </w:r>
    </w:p>
    <w:p w14:paraId="4FA0792F" w14:textId="00DBBE59" w:rsidR="00DD7955" w:rsidRPr="00BB76ED" w:rsidRDefault="00DD7955" w:rsidP="00B207CA">
      <w:pPr>
        <w:pStyle w:val="ListParagraph"/>
        <w:numPr>
          <w:ilvl w:val="1"/>
          <w:numId w:val="8"/>
        </w:numPr>
        <w:jc w:val="both"/>
        <w:rPr>
          <w:sz w:val="24"/>
          <w:szCs w:val="24"/>
        </w:rPr>
      </w:pPr>
      <w:r w:rsidRPr="00BB76ED">
        <w:rPr>
          <w:rFonts w:cs="Calibri"/>
          <w:color w:val="000000"/>
          <w:kern w:val="0"/>
          <w:sz w:val="24"/>
          <w:szCs w:val="24"/>
        </w:rPr>
        <w:t xml:space="preserve">Patients have varying degrees of insulin resistance, but one may consider correction if BG &gt; 200 mg/dL with 1 unit short-acting insulin for every </w:t>
      </w:r>
      <w:bookmarkStart w:id="22" w:name="_Int_p2XIW4D2"/>
      <w:r w:rsidRPr="00BB76ED">
        <w:rPr>
          <w:rFonts w:cs="Calibri"/>
          <w:color w:val="000000"/>
          <w:kern w:val="0"/>
          <w:sz w:val="24"/>
          <w:szCs w:val="24"/>
        </w:rPr>
        <w:t>50 mg</w:t>
      </w:r>
      <w:bookmarkEnd w:id="22"/>
      <w:r w:rsidRPr="00BB76ED">
        <w:rPr>
          <w:rFonts w:cs="Calibri"/>
          <w:color w:val="000000"/>
          <w:kern w:val="0"/>
          <w:sz w:val="24"/>
          <w:szCs w:val="24"/>
        </w:rPr>
        <w:t xml:space="preserve">/dL above </w:t>
      </w:r>
      <w:bookmarkStart w:id="23" w:name="_Int_7RNboPjl"/>
      <w:r w:rsidRPr="00BB76ED">
        <w:rPr>
          <w:rFonts w:cs="Calibri"/>
          <w:color w:val="000000"/>
          <w:kern w:val="0"/>
          <w:sz w:val="24"/>
          <w:szCs w:val="24"/>
        </w:rPr>
        <w:t>200 mg</w:t>
      </w:r>
      <w:bookmarkEnd w:id="23"/>
      <w:r w:rsidRPr="00BB76ED">
        <w:rPr>
          <w:rFonts w:cs="Calibri"/>
          <w:color w:val="000000"/>
          <w:kern w:val="0"/>
          <w:sz w:val="24"/>
          <w:szCs w:val="24"/>
        </w:rPr>
        <w:t xml:space="preserve">/dL. </w:t>
      </w:r>
    </w:p>
    <w:p w14:paraId="3407294A" w14:textId="1FE68B76" w:rsidR="003E0CC7" w:rsidRPr="00BB76ED" w:rsidRDefault="003E0CC7" w:rsidP="00B207CA">
      <w:pPr>
        <w:pStyle w:val="ListParagraph"/>
        <w:numPr>
          <w:ilvl w:val="0"/>
          <w:numId w:val="8"/>
        </w:numPr>
        <w:jc w:val="both"/>
        <w:rPr>
          <w:sz w:val="24"/>
          <w:szCs w:val="24"/>
        </w:rPr>
      </w:pPr>
      <w:r w:rsidRPr="00BB76ED">
        <w:rPr>
          <w:sz w:val="24"/>
          <w:szCs w:val="24"/>
        </w:rPr>
        <w:t xml:space="preserve"> All patients must receive an IV in pre-op (i.e. mask induction is NOT an option).</w:t>
      </w:r>
    </w:p>
    <w:p w14:paraId="755DB541" w14:textId="6D4F2E37" w:rsidR="00703D3F" w:rsidRPr="00BB76ED" w:rsidRDefault="0F274620" w:rsidP="3000DE02">
      <w:pPr>
        <w:pStyle w:val="Heading2"/>
        <w:jc w:val="both"/>
        <w:rPr>
          <w:rFonts w:asciiTheme="minorHAnsi" w:hAnsiTheme="minorHAnsi" w:cstheme="minorBidi"/>
          <w:color w:val="auto"/>
          <w:sz w:val="24"/>
          <w:szCs w:val="24"/>
        </w:rPr>
      </w:pPr>
      <w:bookmarkStart w:id="24" w:name="_Toc258785908"/>
      <w:r w:rsidRPr="697CD686">
        <w:rPr>
          <w:sz w:val="36"/>
          <w:szCs w:val="36"/>
        </w:rPr>
        <w:t xml:space="preserve">Obesity </w:t>
      </w:r>
      <w:r w:rsidR="4F29F979" w:rsidRPr="697CD686">
        <w:rPr>
          <w:sz w:val="36"/>
          <w:szCs w:val="36"/>
        </w:rPr>
        <w:t>Pharmacology (</w:t>
      </w:r>
      <w:r w:rsidR="4C618B25" w:rsidRPr="697CD686">
        <w:rPr>
          <w:sz w:val="36"/>
          <w:szCs w:val="36"/>
        </w:rPr>
        <w:t>for medication dosing)</w:t>
      </w:r>
      <w:bookmarkEnd w:id="24"/>
    </w:p>
    <w:p w14:paraId="0212502D" w14:textId="77777777" w:rsidR="005242F3" w:rsidRPr="00BB76ED" w:rsidRDefault="00703D3F"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Weight scalars (physical quantity definitions to account for lean and fat mass) exist to minimize the risk of inadequate or excessive medication dosing in obese patients. Total Body Weight (TBW), Ideal Body Weight (IBW) or Lean Body Weight (LBW), and Adjusted Body Weight (</w:t>
      </w:r>
      <w:proofErr w:type="spellStart"/>
      <w:r w:rsidRPr="00BB76ED">
        <w:rPr>
          <w:rFonts w:cs="Calibri"/>
          <w:color w:val="000000"/>
          <w:kern w:val="0"/>
          <w:sz w:val="24"/>
          <w:szCs w:val="24"/>
        </w:rPr>
        <w:t>AjBW</w:t>
      </w:r>
      <w:proofErr w:type="spellEnd"/>
      <w:r w:rsidRPr="00BB76ED">
        <w:rPr>
          <w:rFonts w:cs="Calibri"/>
          <w:color w:val="000000"/>
          <w:kern w:val="0"/>
          <w:sz w:val="24"/>
          <w:szCs w:val="24"/>
        </w:rPr>
        <w:t>) are common weight scalars. Medication dosing considerations:</w:t>
      </w:r>
    </w:p>
    <w:p w14:paraId="3B62F14C" w14:textId="2F4E8B80" w:rsidR="00BD37C6" w:rsidRPr="00BB76ED" w:rsidRDefault="00703D3F"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TBW: Succinylcholine, </w:t>
      </w:r>
      <w:proofErr w:type="spellStart"/>
      <w:r w:rsidRPr="00BB76ED">
        <w:rPr>
          <w:rFonts w:cs="Calibri"/>
          <w:color w:val="000000"/>
          <w:kern w:val="0"/>
          <w:sz w:val="24"/>
          <w:szCs w:val="24"/>
        </w:rPr>
        <w:t>Sugammadex</w:t>
      </w:r>
      <w:proofErr w:type="spellEnd"/>
      <w:r w:rsidRPr="00BB76ED">
        <w:rPr>
          <w:rFonts w:cs="Calibri"/>
          <w:color w:val="000000"/>
          <w:kern w:val="0"/>
          <w:sz w:val="24"/>
          <w:szCs w:val="24"/>
        </w:rPr>
        <w:t xml:space="preserve"> </w:t>
      </w:r>
    </w:p>
    <w:p w14:paraId="606B7825" w14:textId="77777777" w:rsidR="00BD37C6" w:rsidRPr="00BB76ED" w:rsidRDefault="00703D3F"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IBW or LBW: Propofol (induction dose), Rocuronium, Vecuronium </w:t>
      </w:r>
    </w:p>
    <w:p w14:paraId="2542A5B0" w14:textId="77777777" w:rsidR="00BD37C6" w:rsidRPr="00BB76ED" w:rsidRDefault="00703D3F" w:rsidP="00B207CA">
      <w:pPr>
        <w:pStyle w:val="ListParagraph"/>
        <w:numPr>
          <w:ilvl w:val="1"/>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Males: IBW = 50kg + 2.3 kg for each inch over 5 feet </w:t>
      </w:r>
    </w:p>
    <w:p w14:paraId="40A83274" w14:textId="77777777" w:rsidR="00BD37C6" w:rsidRPr="00BB76ED" w:rsidRDefault="00703D3F" w:rsidP="00B207CA">
      <w:pPr>
        <w:pStyle w:val="ListParagraph"/>
        <w:numPr>
          <w:ilvl w:val="1"/>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Females: IBW = 45.5kg + 2.3 kg for each inch over 5 feet </w:t>
      </w:r>
    </w:p>
    <w:p w14:paraId="6F16EA61" w14:textId="77777777" w:rsidR="00BD37C6" w:rsidRPr="00BB76ED" w:rsidRDefault="00703D3F" w:rsidP="00BB76ED">
      <w:pPr>
        <w:autoSpaceDE w:val="0"/>
        <w:autoSpaceDN w:val="0"/>
        <w:adjustRightInd w:val="0"/>
        <w:spacing w:after="17" w:line="240" w:lineRule="auto"/>
        <w:ind w:left="1080"/>
        <w:jc w:val="both"/>
        <w:rPr>
          <w:rFonts w:cs="Calibri"/>
          <w:color w:val="000000"/>
          <w:kern w:val="0"/>
          <w:sz w:val="24"/>
          <w:szCs w:val="24"/>
        </w:rPr>
      </w:pPr>
      <w:r w:rsidRPr="00BB76ED">
        <w:rPr>
          <w:rFonts w:cs="Calibri"/>
          <w:color w:val="000000"/>
          <w:kern w:val="0"/>
          <w:sz w:val="24"/>
          <w:szCs w:val="24"/>
        </w:rPr>
        <w:t xml:space="preserve">LBW is ~ 120% of IBW in obese patients, but since there is no easy way to calculate LBW, IBW is a reasonable substitute. </w:t>
      </w:r>
    </w:p>
    <w:p w14:paraId="5DF0256D" w14:textId="77777777" w:rsidR="00BD37C6" w:rsidRPr="00BB76ED" w:rsidRDefault="00703D3F" w:rsidP="00B207CA">
      <w:pPr>
        <w:pStyle w:val="ListParagraph"/>
        <w:numPr>
          <w:ilvl w:val="0"/>
          <w:numId w:val="26"/>
        </w:numPr>
        <w:autoSpaceDE w:val="0"/>
        <w:autoSpaceDN w:val="0"/>
        <w:adjustRightInd w:val="0"/>
        <w:spacing w:after="17" w:line="240" w:lineRule="auto"/>
        <w:jc w:val="both"/>
        <w:rPr>
          <w:rFonts w:cs="Calibri"/>
          <w:color w:val="000000"/>
          <w:kern w:val="0"/>
          <w:sz w:val="24"/>
          <w:szCs w:val="24"/>
        </w:rPr>
      </w:pPr>
      <w:proofErr w:type="spellStart"/>
      <w:r w:rsidRPr="00BB76ED">
        <w:rPr>
          <w:rFonts w:cs="Calibri"/>
          <w:color w:val="000000"/>
          <w:kern w:val="0"/>
          <w:sz w:val="24"/>
          <w:szCs w:val="24"/>
        </w:rPr>
        <w:t>AjBW</w:t>
      </w:r>
      <w:proofErr w:type="spellEnd"/>
      <w:r w:rsidRPr="00BB76ED">
        <w:rPr>
          <w:rFonts w:cs="Calibri"/>
          <w:color w:val="000000"/>
          <w:kern w:val="0"/>
          <w:sz w:val="24"/>
          <w:szCs w:val="24"/>
        </w:rPr>
        <w:t xml:space="preserve">: Dexmedetomidine, Ketamine, Gentamicin </w:t>
      </w:r>
    </w:p>
    <w:p w14:paraId="6C3DD31F" w14:textId="5BCCE167" w:rsidR="00703D3F" w:rsidRPr="00BB76ED" w:rsidRDefault="00703D3F" w:rsidP="00B207CA">
      <w:pPr>
        <w:pStyle w:val="ListParagraph"/>
        <w:numPr>
          <w:ilvl w:val="1"/>
          <w:numId w:val="26"/>
        </w:numPr>
        <w:autoSpaceDE w:val="0"/>
        <w:autoSpaceDN w:val="0"/>
        <w:adjustRightInd w:val="0"/>
        <w:spacing w:after="17" w:line="240" w:lineRule="auto"/>
        <w:jc w:val="both"/>
        <w:rPr>
          <w:rFonts w:cs="Calibri"/>
          <w:color w:val="000000"/>
          <w:kern w:val="0"/>
          <w:sz w:val="24"/>
          <w:szCs w:val="24"/>
        </w:rPr>
      </w:pPr>
      <w:proofErr w:type="spellStart"/>
      <w:r w:rsidRPr="00BB76ED">
        <w:rPr>
          <w:rFonts w:cs="Calibri"/>
          <w:color w:val="000000"/>
          <w:kern w:val="0"/>
          <w:sz w:val="24"/>
          <w:szCs w:val="24"/>
        </w:rPr>
        <w:t>AjBW</w:t>
      </w:r>
      <w:proofErr w:type="spellEnd"/>
      <w:r w:rsidRPr="00BB76ED">
        <w:rPr>
          <w:rFonts w:cs="Calibri"/>
          <w:color w:val="000000"/>
          <w:kern w:val="0"/>
          <w:sz w:val="24"/>
          <w:szCs w:val="24"/>
        </w:rPr>
        <w:t xml:space="preserve"> = IBW + 0.4(TBW – IBW)</w:t>
      </w:r>
    </w:p>
    <w:p w14:paraId="7A02BD24" w14:textId="6E067D15" w:rsidR="00385563" w:rsidRPr="00BB76ED" w:rsidRDefault="645458EA" w:rsidP="00BB76ED">
      <w:pPr>
        <w:pStyle w:val="Heading2"/>
        <w:jc w:val="both"/>
        <w:rPr>
          <w:sz w:val="36"/>
          <w:szCs w:val="36"/>
        </w:rPr>
      </w:pPr>
      <w:bookmarkStart w:id="25" w:name="_Toc601371990"/>
      <w:r w:rsidRPr="697CD686">
        <w:rPr>
          <w:sz w:val="36"/>
          <w:szCs w:val="36"/>
        </w:rPr>
        <w:t>Operating Room Set Up</w:t>
      </w:r>
      <w:bookmarkEnd w:id="25"/>
    </w:p>
    <w:p w14:paraId="561F18FF" w14:textId="77777777" w:rsidR="00385563" w:rsidRPr="00BB76ED" w:rsidRDefault="00385563"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Access: PIV x2 (consider long </w:t>
      </w:r>
      <w:proofErr w:type="spellStart"/>
      <w:r w:rsidRPr="00BB76ED">
        <w:rPr>
          <w:rFonts w:cs="Calibri"/>
          <w:color w:val="000000"/>
          <w:kern w:val="0"/>
          <w:sz w:val="24"/>
          <w:szCs w:val="24"/>
        </w:rPr>
        <w:t>angiocatheters</w:t>
      </w:r>
      <w:proofErr w:type="spellEnd"/>
      <w:r w:rsidRPr="00BB76ED">
        <w:rPr>
          <w:rFonts w:cs="Calibri"/>
          <w:color w:val="000000"/>
          <w:kern w:val="0"/>
          <w:sz w:val="24"/>
          <w:szCs w:val="24"/>
        </w:rPr>
        <w:t xml:space="preserve">) </w:t>
      </w:r>
    </w:p>
    <w:p w14:paraId="23B274AF" w14:textId="1033255C" w:rsidR="00385563" w:rsidRPr="00BB76ED" w:rsidRDefault="00385563"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Induction: </w:t>
      </w:r>
    </w:p>
    <w:p w14:paraId="4AD8B620" w14:textId="77777777" w:rsidR="00385563" w:rsidRPr="00BB76ED" w:rsidRDefault="00385563" w:rsidP="00B207CA">
      <w:pPr>
        <w:pStyle w:val="ListParagraph"/>
        <w:numPr>
          <w:ilvl w:val="1"/>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The Troop Elevation Pillow (located between ORs 1 and 14) may be used to ramp the patient. </w:t>
      </w:r>
    </w:p>
    <w:p w14:paraId="0AD4D184" w14:textId="2B49D763" w:rsidR="00385563" w:rsidRPr="00BB76ED" w:rsidRDefault="00385563" w:rsidP="00B207CA">
      <w:pPr>
        <w:pStyle w:val="ListParagraph"/>
        <w:numPr>
          <w:ilvl w:val="1"/>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Consider passive apneic oxygenation via nasal cannula if performing RSI. </w:t>
      </w:r>
    </w:p>
    <w:p w14:paraId="1049878D" w14:textId="5188F456" w:rsidR="006C4754" w:rsidRPr="00BB76ED" w:rsidRDefault="00385563" w:rsidP="00B207CA">
      <w:pPr>
        <w:pStyle w:val="ListParagraph"/>
        <w:numPr>
          <w:ilvl w:val="0"/>
          <w:numId w:val="25"/>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lastRenderedPageBreak/>
        <w:t xml:space="preserve"> 16 French OG tube and 36 French Bougie OR </w:t>
      </w:r>
      <w:proofErr w:type="spellStart"/>
      <w:r w:rsidRPr="00BB76ED">
        <w:rPr>
          <w:rFonts w:cs="Calibri"/>
          <w:color w:val="000000"/>
          <w:kern w:val="0"/>
          <w:sz w:val="24"/>
          <w:szCs w:val="24"/>
        </w:rPr>
        <w:t>ViSiGi</w:t>
      </w:r>
      <w:proofErr w:type="spellEnd"/>
      <w:r w:rsidRPr="00BB76ED">
        <w:rPr>
          <w:rFonts w:cs="Calibri"/>
          <w:color w:val="000000"/>
          <w:kern w:val="0"/>
          <w:sz w:val="24"/>
          <w:szCs w:val="24"/>
        </w:rPr>
        <w:t xml:space="preserve">® (depending on surgeon preference) </w:t>
      </w:r>
    </w:p>
    <w:p w14:paraId="44344E2A" w14:textId="212A0E79" w:rsidR="00790CC6" w:rsidRPr="00BB76ED" w:rsidRDefault="00790CC6" w:rsidP="00B207CA">
      <w:pPr>
        <w:pStyle w:val="ListParagraph"/>
        <w:numPr>
          <w:ilvl w:val="0"/>
          <w:numId w:val="25"/>
        </w:numPr>
        <w:autoSpaceDE w:val="0"/>
        <w:autoSpaceDN w:val="0"/>
        <w:adjustRightInd w:val="0"/>
        <w:spacing w:after="17" w:line="240" w:lineRule="auto"/>
        <w:jc w:val="both"/>
        <w:rPr>
          <w:rFonts w:ascii="Calibri" w:hAnsi="Calibri" w:cs="Calibri"/>
          <w:color w:val="000000"/>
          <w:kern w:val="0"/>
          <w:sz w:val="24"/>
          <w:szCs w:val="24"/>
        </w:rPr>
      </w:pPr>
      <w:r w:rsidRPr="00BB76ED">
        <w:rPr>
          <w:rFonts w:cs="Calibri"/>
          <w:color w:val="000000"/>
          <w:kern w:val="0"/>
          <w:sz w:val="24"/>
          <w:szCs w:val="24"/>
        </w:rPr>
        <w:t>Skin Prep</w:t>
      </w:r>
      <w:r w:rsidR="003D2A83" w:rsidRPr="00BB76ED">
        <w:rPr>
          <w:rFonts w:cs="Calibri"/>
          <w:color w:val="000000"/>
          <w:kern w:val="0"/>
          <w:sz w:val="24"/>
          <w:szCs w:val="24"/>
        </w:rPr>
        <w:t>: Chlorohexidine based prep</w:t>
      </w:r>
      <w:r w:rsidR="003D2A83" w:rsidRPr="00BB76ED">
        <w:rPr>
          <w:rFonts w:ascii="Calibri" w:hAnsi="Calibri" w:cs="Calibri"/>
          <w:color w:val="000000"/>
          <w:kern w:val="0"/>
          <w:sz w:val="24"/>
          <w:szCs w:val="24"/>
        </w:rPr>
        <w:t xml:space="preserve"> </w:t>
      </w:r>
    </w:p>
    <w:p w14:paraId="70968625" w14:textId="59A53273" w:rsidR="00754762" w:rsidRPr="00BB76ED" w:rsidRDefault="2857AEFE" w:rsidP="00BB76ED">
      <w:pPr>
        <w:pStyle w:val="Heading2"/>
        <w:jc w:val="both"/>
        <w:rPr>
          <w:sz w:val="36"/>
          <w:szCs w:val="36"/>
        </w:rPr>
      </w:pPr>
      <w:bookmarkStart w:id="26" w:name="_Toc1608140442"/>
      <w:r w:rsidRPr="697CD686">
        <w:rPr>
          <w:sz w:val="36"/>
          <w:szCs w:val="36"/>
        </w:rPr>
        <w:t>Intra-Operative Anesthetic Considerations</w:t>
      </w:r>
      <w:bookmarkEnd w:id="26"/>
    </w:p>
    <w:p w14:paraId="17799B02" w14:textId="77777777" w:rsidR="007C3F85"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Standard ASA Monitors: </w:t>
      </w:r>
    </w:p>
    <w:p w14:paraId="474C5A64" w14:textId="77777777"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Blood Pressure: Conical arm shape may necessitate measurement on forearm </w:t>
      </w:r>
    </w:p>
    <w:p w14:paraId="58FC070A" w14:textId="00A7FAC7"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Temperature: Probe should be placed in axilla (NOT in the nasopharynx or oropharynx). </w:t>
      </w:r>
    </w:p>
    <w:p w14:paraId="51E28FAB" w14:textId="77777777" w:rsidR="00804311"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Induction of GA</w:t>
      </w:r>
    </w:p>
    <w:p w14:paraId="53C22B92" w14:textId="5B0E626B" w:rsidR="00804311"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Consider </w:t>
      </w:r>
      <w:bookmarkStart w:id="27" w:name="_Int_YOyaAOiF"/>
      <w:r w:rsidR="14C4528B" w:rsidRPr="00BB76ED">
        <w:rPr>
          <w:rFonts w:cs="Calibri"/>
          <w:color w:val="000000"/>
          <w:kern w:val="0"/>
          <w:sz w:val="24"/>
          <w:szCs w:val="24"/>
        </w:rPr>
        <w:t>using</w:t>
      </w:r>
      <w:bookmarkEnd w:id="27"/>
      <w:r w:rsidRPr="00BB76ED">
        <w:rPr>
          <w:rFonts w:cs="Calibri"/>
          <w:color w:val="000000"/>
          <w:kern w:val="0"/>
          <w:sz w:val="24"/>
          <w:szCs w:val="24"/>
        </w:rPr>
        <w:t xml:space="preserve"> the Troop Elevation Pillow to ramp the patient. </w:t>
      </w:r>
    </w:p>
    <w:p w14:paraId="0CE4CBCF" w14:textId="1B36F87E"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Consider RSI if GLP-1 agonist </w:t>
      </w:r>
      <w:bookmarkStart w:id="28" w:name="_Int_hcuIn3NR"/>
      <w:r w:rsidRPr="00BB76ED">
        <w:rPr>
          <w:rFonts w:cs="Calibri"/>
          <w:color w:val="000000"/>
          <w:kern w:val="0"/>
          <w:sz w:val="24"/>
          <w:szCs w:val="24"/>
        </w:rPr>
        <w:t>use</w:t>
      </w:r>
      <w:bookmarkEnd w:id="28"/>
      <w:r w:rsidRPr="00BB76ED">
        <w:rPr>
          <w:rFonts w:cs="Calibri"/>
          <w:color w:val="000000"/>
          <w:kern w:val="0"/>
          <w:sz w:val="24"/>
          <w:szCs w:val="24"/>
        </w:rPr>
        <w:t xml:space="preserve">. </w:t>
      </w:r>
    </w:p>
    <w:p w14:paraId="0A0B2958" w14:textId="77777777" w:rsidR="00804311"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Maintenance of GA Sevoflurane or Desflurane</w:t>
      </w:r>
    </w:p>
    <w:p w14:paraId="7B425687" w14:textId="77777777" w:rsidR="00804311"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Neuromuscular blockade should be maintained throughout case </w:t>
      </w:r>
    </w:p>
    <w:p w14:paraId="7605B3A3" w14:textId="7BA07758"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Dexmedetomidine (~0.5 mcg/kg, use </w:t>
      </w:r>
      <w:proofErr w:type="spellStart"/>
      <w:r w:rsidRPr="00BB76ED">
        <w:rPr>
          <w:rFonts w:cs="Calibri"/>
          <w:color w:val="000000"/>
          <w:kern w:val="0"/>
          <w:sz w:val="24"/>
          <w:szCs w:val="24"/>
        </w:rPr>
        <w:t>AjBW</w:t>
      </w:r>
      <w:proofErr w:type="spellEnd"/>
      <w:r w:rsidRPr="00BB76ED">
        <w:rPr>
          <w:rFonts w:cs="Calibri"/>
          <w:color w:val="000000"/>
          <w:kern w:val="0"/>
          <w:sz w:val="24"/>
          <w:szCs w:val="24"/>
        </w:rPr>
        <w:t xml:space="preserve">) in divided doses </w:t>
      </w:r>
    </w:p>
    <w:p w14:paraId="26F15B5B" w14:textId="77777777" w:rsidR="002063F7"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Antibiotics</w:t>
      </w:r>
    </w:p>
    <w:p w14:paraId="275C078A" w14:textId="77777777" w:rsidR="004C4741"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Cefazolin </w:t>
      </w:r>
      <w:bookmarkStart w:id="29" w:name="_Int_ARZ7UhmR"/>
      <w:r w:rsidRPr="00BB76ED">
        <w:rPr>
          <w:rFonts w:cs="Calibri"/>
          <w:color w:val="000000"/>
          <w:kern w:val="0"/>
          <w:sz w:val="24"/>
          <w:szCs w:val="24"/>
        </w:rPr>
        <w:t>2,000 mg</w:t>
      </w:r>
      <w:bookmarkEnd w:id="29"/>
      <w:r w:rsidRPr="00BB76ED">
        <w:rPr>
          <w:rFonts w:cs="Calibri"/>
          <w:color w:val="000000"/>
          <w:kern w:val="0"/>
          <w:sz w:val="24"/>
          <w:szCs w:val="24"/>
        </w:rPr>
        <w:t xml:space="preserve"> if &lt; 120kg or Cefazolin 3,000 mg if &gt; 120kg </w:t>
      </w:r>
    </w:p>
    <w:p w14:paraId="53C96A9A" w14:textId="5745AF1E" w:rsidR="007C3F85" w:rsidRPr="00BB76ED" w:rsidRDefault="007C3F85" w:rsidP="00B207CA">
      <w:pPr>
        <w:pStyle w:val="ListParagraph"/>
        <w:numPr>
          <w:ilvl w:val="2"/>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If allergy – Clindamycin 10 mg/kg (max 900 mg) and Gentamicin 2.5 mg/kg (use </w:t>
      </w:r>
      <w:proofErr w:type="spellStart"/>
      <w:r w:rsidRPr="00BB76ED">
        <w:rPr>
          <w:rFonts w:cs="Calibri"/>
          <w:color w:val="000000"/>
          <w:kern w:val="0"/>
          <w:sz w:val="24"/>
          <w:szCs w:val="24"/>
        </w:rPr>
        <w:t>AjBW</w:t>
      </w:r>
      <w:proofErr w:type="spellEnd"/>
      <w:r w:rsidRPr="00BB76ED">
        <w:rPr>
          <w:rFonts w:cs="Calibri"/>
          <w:color w:val="000000"/>
          <w:kern w:val="0"/>
          <w:sz w:val="24"/>
          <w:szCs w:val="24"/>
        </w:rPr>
        <w:t xml:space="preserve">, max 160 mg) </w:t>
      </w:r>
    </w:p>
    <w:p w14:paraId="30C7CDC7" w14:textId="77777777" w:rsidR="000361A0"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Nausea/Vomiting Prophylaxis</w:t>
      </w:r>
    </w:p>
    <w:p w14:paraId="24340F48" w14:textId="3248E00B"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Scopolamine patch applied by Pre-Op RN </w:t>
      </w:r>
    </w:p>
    <w:p w14:paraId="7C3AF174" w14:textId="77777777"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Dexamethasone 10 mg </w:t>
      </w:r>
    </w:p>
    <w:p w14:paraId="7C4DE719" w14:textId="77777777" w:rsidR="007C3F85"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Ondansetron 4 mg </w:t>
      </w:r>
    </w:p>
    <w:p w14:paraId="17A73CFB" w14:textId="77777777" w:rsidR="000361A0"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Multi-Modal Analgesia</w:t>
      </w:r>
    </w:p>
    <w:p w14:paraId="1BCC5989" w14:textId="77777777" w:rsidR="000361A0"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IV Ketamine 0.5 mg/kg (use </w:t>
      </w:r>
      <w:proofErr w:type="spellStart"/>
      <w:r w:rsidRPr="00BB76ED">
        <w:rPr>
          <w:rFonts w:cs="Calibri"/>
          <w:color w:val="000000"/>
          <w:kern w:val="0"/>
          <w:sz w:val="24"/>
          <w:szCs w:val="24"/>
        </w:rPr>
        <w:t>AjBW</w:t>
      </w:r>
      <w:proofErr w:type="spellEnd"/>
      <w:r w:rsidRPr="00BB76ED">
        <w:rPr>
          <w:rFonts w:cs="Calibri"/>
          <w:color w:val="000000"/>
          <w:kern w:val="0"/>
          <w:sz w:val="24"/>
          <w:szCs w:val="24"/>
        </w:rPr>
        <w:t xml:space="preserve">, max 50 mg) </w:t>
      </w:r>
    </w:p>
    <w:p w14:paraId="2FB2C5A9" w14:textId="77777777" w:rsidR="000361A0"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IV Ketorolac 30 mg </w:t>
      </w:r>
    </w:p>
    <w:p w14:paraId="66B74D0B" w14:textId="73B62B19" w:rsidR="007C3F85" w:rsidRPr="00BB76ED" w:rsidRDefault="007C3F85" w:rsidP="00B207CA">
      <w:pPr>
        <w:pStyle w:val="ListParagraph"/>
        <w:numPr>
          <w:ilvl w:val="2"/>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If liver biopsy is performed due to gross abnormality found during laparoscopy, ketorolac should be avoided. </w:t>
      </w:r>
    </w:p>
    <w:p w14:paraId="1A535E25" w14:textId="77777777" w:rsidR="000361A0"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IV Acetaminophen 1,000 mg </w:t>
      </w:r>
    </w:p>
    <w:p w14:paraId="34580C99" w14:textId="77777777" w:rsidR="000361A0"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IV long-acting opioid may be used judiciously. </w:t>
      </w:r>
    </w:p>
    <w:p w14:paraId="3FBE6C2F" w14:textId="77777777" w:rsidR="00BC3FD8" w:rsidRPr="00BB76ED" w:rsidRDefault="007C3F85"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Surgeon will perform laparoscopic-guided TAP blocks versus local anesthetic infiltration at incision sites. </w:t>
      </w:r>
    </w:p>
    <w:p w14:paraId="72F1C191" w14:textId="77777777" w:rsidR="00DD6701" w:rsidRPr="00BB76ED" w:rsidRDefault="007C3F85"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IV Fluid Management </w:t>
      </w:r>
    </w:p>
    <w:p w14:paraId="1359CA29" w14:textId="77777777" w:rsidR="00DD6701" w:rsidRPr="00BB76ED" w:rsidRDefault="00DD6701"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Approximately 1,000 mL of isotonic crystalloid should be administered (or more pending hemodynamics). </w:t>
      </w:r>
    </w:p>
    <w:p w14:paraId="5F1D2B79" w14:textId="2B6DFA56" w:rsidR="00DD6701" w:rsidRPr="00BB76ED" w:rsidRDefault="00DD6701" w:rsidP="00B207CA">
      <w:pPr>
        <w:pStyle w:val="ListParagraph"/>
        <w:numPr>
          <w:ilvl w:val="2"/>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Patients will be on maintenance IV fluids in PACU (ordered by Surgery) </w:t>
      </w:r>
    </w:p>
    <w:p w14:paraId="7D19B026" w14:textId="77777777" w:rsidR="00DD6701" w:rsidRPr="00BB76ED" w:rsidRDefault="00DD6701" w:rsidP="00B207CA">
      <w:pPr>
        <w:numPr>
          <w:ilvl w:val="0"/>
          <w:numId w:val="27"/>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Emergence and </w:t>
      </w:r>
      <w:proofErr w:type="spellStart"/>
      <w:r w:rsidRPr="00BB76ED">
        <w:rPr>
          <w:rFonts w:cs="Calibri"/>
          <w:color w:val="000000"/>
          <w:kern w:val="0"/>
          <w:sz w:val="24"/>
          <w:szCs w:val="24"/>
        </w:rPr>
        <w:t>Extubation</w:t>
      </w:r>
      <w:proofErr w:type="spellEnd"/>
      <w:r w:rsidRPr="00BB76ED">
        <w:rPr>
          <w:rFonts w:cs="Calibri"/>
          <w:color w:val="000000"/>
          <w:kern w:val="0"/>
          <w:sz w:val="24"/>
          <w:szCs w:val="24"/>
        </w:rPr>
        <w:t xml:space="preserve"> </w:t>
      </w:r>
    </w:p>
    <w:p w14:paraId="60932994" w14:textId="22F70C49" w:rsidR="00754762" w:rsidRPr="00BB76ED" w:rsidRDefault="00DD6701" w:rsidP="00B207CA">
      <w:pPr>
        <w:pStyle w:val="ListParagraph"/>
        <w:numPr>
          <w:ilvl w:val="1"/>
          <w:numId w:val="27"/>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Extubate when fully awake in the “head up” or reverse Trendelenburg position. </w:t>
      </w:r>
    </w:p>
    <w:p w14:paraId="428780F7" w14:textId="501BE58C" w:rsidR="00DD6701" w:rsidRPr="00BB76ED" w:rsidRDefault="3BDD7A04" w:rsidP="00BB76ED">
      <w:pPr>
        <w:pStyle w:val="Heading2"/>
        <w:jc w:val="both"/>
        <w:rPr>
          <w:sz w:val="36"/>
          <w:szCs w:val="36"/>
        </w:rPr>
      </w:pPr>
      <w:bookmarkStart w:id="30" w:name="_Toc936812436"/>
      <w:r w:rsidRPr="697CD686">
        <w:rPr>
          <w:sz w:val="36"/>
          <w:szCs w:val="36"/>
        </w:rPr>
        <w:lastRenderedPageBreak/>
        <w:t>Intra- Operative Surgical Considerations</w:t>
      </w:r>
      <w:bookmarkEnd w:id="30"/>
    </w:p>
    <w:p w14:paraId="52394361" w14:textId="77777777" w:rsidR="00BD7480" w:rsidRPr="00BB76ED" w:rsidRDefault="00BD7480"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The surgeon will ask us to decompress the stomach and help “size” the sleeve. Depending on surgeon preference, this can be performed using an OG tube and a 36 French Bougie OR a </w:t>
      </w:r>
      <w:proofErr w:type="spellStart"/>
      <w:r w:rsidRPr="00BB76ED">
        <w:rPr>
          <w:rFonts w:cs="Calibri"/>
          <w:color w:val="000000"/>
          <w:kern w:val="0"/>
          <w:sz w:val="24"/>
          <w:szCs w:val="24"/>
        </w:rPr>
        <w:t>ViSiGi</w:t>
      </w:r>
      <w:proofErr w:type="spellEnd"/>
      <w:r w:rsidRPr="00BB76ED">
        <w:rPr>
          <w:rFonts w:cs="Calibri"/>
          <w:color w:val="000000"/>
          <w:kern w:val="0"/>
          <w:sz w:val="24"/>
          <w:szCs w:val="24"/>
        </w:rPr>
        <w:t>®.</w:t>
      </w:r>
    </w:p>
    <w:p w14:paraId="70921E38" w14:textId="77777777" w:rsidR="00BD7480" w:rsidRPr="00BB76ED" w:rsidRDefault="00BD7480"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If using an OG tube and Bougie, an OG tube will be inserted to decompress the stomach and then removed. A 36 French Bougie will be inserted to “size” the sleeve. </w:t>
      </w:r>
    </w:p>
    <w:p w14:paraId="68B80F7B" w14:textId="69207A31" w:rsidR="00BD7480" w:rsidRPr="00BB76ED" w:rsidRDefault="00BD7480" w:rsidP="00B207CA">
      <w:pPr>
        <w:pStyle w:val="ListParagraph"/>
        <w:numPr>
          <w:ilvl w:val="1"/>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If using a 36 French </w:t>
      </w:r>
      <w:proofErr w:type="spellStart"/>
      <w:r w:rsidRPr="00BB76ED">
        <w:rPr>
          <w:rFonts w:cs="Calibri"/>
          <w:color w:val="000000"/>
          <w:kern w:val="0"/>
          <w:sz w:val="24"/>
          <w:szCs w:val="24"/>
        </w:rPr>
        <w:t>ViSiGi</w:t>
      </w:r>
      <w:proofErr w:type="spellEnd"/>
      <w:r w:rsidRPr="00BB76ED">
        <w:rPr>
          <w:rFonts w:cs="Calibri"/>
          <w:color w:val="000000"/>
          <w:kern w:val="0"/>
          <w:sz w:val="24"/>
          <w:szCs w:val="24"/>
        </w:rPr>
        <w:t>®, the device serves to both decompress the stomach and “size” the sleeve. It should be inserted after intubation.</w:t>
      </w:r>
    </w:p>
    <w:p w14:paraId="0BF8DF6F" w14:textId="7DCB5FCB" w:rsidR="00BD7480" w:rsidRPr="00BB76ED" w:rsidRDefault="00BD7480" w:rsidP="00BB76ED">
      <w:pPr>
        <w:pStyle w:val="ListParagraph"/>
        <w:autoSpaceDE w:val="0"/>
        <w:autoSpaceDN w:val="0"/>
        <w:adjustRightInd w:val="0"/>
        <w:spacing w:after="17" w:line="240" w:lineRule="auto"/>
        <w:ind w:left="2160"/>
        <w:jc w:val="both"/>
        <w:rPr>
          <w:rFonts w:cs="Calibri"/>
          <w:color w:val="000000"/>
          <w:kern w:val="0"/>
          <w:sz w:val="24"/>
          <w:szCs w:val="24"/>
        </w:rPr>
      </w:pPr>
      <w:r w:rsidRPr="00BB76ED">
        <w:rPr>
          <w:rFonts w:cs="Calibri"/>
          <w:color w:val="000000"/>
          <w:kern w:val="0"/>
          <w:sz w:val="24"/>
          <w:szCs w:val="24"/>
        </w:rPr>
        <w:t xml:space="preserve">▪ After the sleeve is created, the </w:t>
      </w:r>
      <w:proofErr w:type="spellStart"/>
      <w:r w:rsidRPr="00BB76ED">
        <w:rPr>
          <w:rFonts w:cs="Calibri"/>
          <w:color w:val="000000"/>
          <w:kern w:val="0"/>
          <w:sz w:val="24"/>
          <w:szCs w:val="24"/>
        </w:rPr>
        <w:t>ViSiGi</w:t>
      </w:r>
      <w:proofErr w:type="spellEnd"/>
      <w:r w:rsidRPr="00BB76ED">
        <w:rPr>
          <w:rFonts w:cs="Calibri"/>
          <w:color w:val="000000"/>
          <w:kern w:val="0"/>
          <w:sz w:val="24"/>
          <w:szCs w:val="24"/>
        </w:rPr>
        <w:t xml:space="preserve">® should be removed </w:t>
      </w:r>
      <w:proofErr w:type="gramStart"/>
      <w:r w:rsidRPr="00BB76ED">
        <w:rPr>
          <w:rFonts w:cs="Calibri"/>
          <w:color w:val="000000"/>
          <w:kern w:val="0"/>
          <w:sz w:val="24"/>
          <w:szCs w:val="24"/>
        </w:rPr>
        <w:t>OFF of</w:t>
      </w:r>
      <w:proofErr w:type="gramEnd"/>
      <w:r w:rsidRPr="00BB76ED">
        <w:rPr>
          <w:rFonts w:cs="Calibri"/>
          <w:color w:val="000000"/>
          <w:kern w:val="0"/>
          <w:sz w:val="24"/>
          <w:szCs w:val="24"/>
        </w:rPr>
        <w:t xml:space="preserve"> suction. However, you may apply suction at the 30 cm marking (in esophagus) to prevent the gastric contents remaining in the </w:t>
      </w:r>
      <w:proofErr w:type="spellStart"/>
      <w:r w:rsidRPr="00BB76ED">
        <w:rPr>
          <w:rFonts w:cs="Calibri"/>
          <w:color w:val="000000"/>
          <w:kern w:val="0"/>
          <w:sz w:val="24"/>
          <w:szCs w:val="24"/>
        </w:rPr>
        <w:t>ViSiGi</w:t>
      </w:r>
      <w:proofErr w:type="spellEnd"/>
      <w:r w:rsidRPr="00BB76ED">
        <w:rPr>
          <w:rFonts w:cs="Calibri"/>
          <w:color w:val="000000"/>
          <w:kern w:val="0"/>
          <w:sz w:val="24"/>
          <w:szCs w:val="24"/>
        </w:rPr>
        <w:t xml:space="preserve">® from returning into the sleeve. </w:t>
      </w:r>
    </w:p>
    <w:p w14:paraId="00A1FBE5" w14:textId="77777777" w:rsidR="00B43D2B" w:rsidRPr="00BB76ED" w:rsidRDefault="00BD7480" w:rsidP="00B207CA">
      <w:pPr>
        <w:pStyle w:val="ListParagraph"/>
        <w:numPr>
          <w:ilvl w:val="0"/>
          <w:numId w:val="27"/>
        </w:numPr>
        <w:autoSpaceDE w:val="0"/>
        <w:autoSpaceDN w:val="0"/>
        <w:adjustRightInd w:val="0"/>
        <w:spacing w:after="17" w:line="240" w:lineRule="auto"/>
        <w:jc w:val="both"/>
        <w:rPr>
          <w:rFonts w:cs="Calibri"/>
          <w:color w:val="000000"/>
          <w:kern w:val="0"/>
          <w:sz w:val="24"/>
          <w:szCs w:val="24"/>
        </w:rPr>
      </w:pPr>
      <w:r w:rsidRPr="00BB76ED">
        <w:rPr>
          <w:rFonts w:cs="Calibri"/>
          <w:color w:val="000000"/>
          <w:kern w:val="0"/>
          <w:sz w:val="24"/>
          <w:szCs w:val="24"/>
        </w:rPr>
        <w:t xml:space="preserve"> The surgeon will request steep reverse Trendelenburg during laparoscopy.</w:t>
      </w:r>
    </w:p>
    <w:p w14:paraId="4C17B1B3" w14:textId="30A920B6" w:rsidR="007E01FB" w:rsidRPr="00BB76ED" w:rsidRDefault="00BD7480" w:rsidP="00B207CA">
      <w:pPr>
        <w:pStyle w:val="ListParagraph"/>
        <w:numPr>
          <w:ilvl w:val="1"/>
          <w:numId w:val="27"/>
        </w:numPr>
        <w:autoSpaceDE w:val="0"/>
        <w:autoSpaceDN w:val="0"/>
        <w:adjustRightInd w:val="0"/>
        <w:spacing w:after="17" w:line="240" w:lineRule="auto"/>
        <w:jc w:val="both"/>
        <w:rPr>
          <w:sz w:val="24"/>
          <w:szCs w:val="24"/>
        </w:rPr>
      </w:pPr>
      <w:r w:rsidRPr="00BB76ED">
        <w:rPr>
          <w:rFonts w:cs="Calibri"/>
          <w:color w:val="000000"/>
          <w:kern w:val="0"/>
          <w:sz w:val="24"/>
          <w:szCs w:val="24"/>
        </w:rPr>
        <w:t xml:space="preserve"> IV fluids or vasopressors may be needed to counteract hypotension due to decreased preload. </w:t>
      </w:r>
    </w:p>
    <w:p w14:paraId="4F1D2C26" w14:textId="175F9B80" w:rsidR="006F6388" w:rsidRPr="00BB76ED" w:rsidRDefault="7E521EA9" w:rsidP="00BB76ED">
      <w:pPr>
        <w:pStyle w:val="Heading2"/>
        <w:jc w:val="both"/>
        <w:rPr>
          <w:sz w:val="36"/>
          <w:szCs w:val="36"/>
        </w:rPr>
      </w:pPr>
      <w:bookmarkStart w:id="31" w:name="_Toc200601346"/>
      <w:r w:rsidRPr="697CD686">
        <w:rPr>
          <w:sz w:val="36"/>
          <w:szCs w:val="36"/>
        </w:rPr>
        <w:t>Post-Op PACU</w:t>
      </w:r>
      <w:bookmarkEnd w:id="31"/>
    </w:p>
    <w:p w14:paraId="0D811280" w14:textId="77777777" w:rsidR="005246EE" w:rsidRPr="00BB76ED" w:rsidRDefault="005246EE" w:rsidP="00B207CA">
      <w:pPr>
        <w:pStyle w:val="ListParagraph"/>
        <w:numPr>
          <w:ilvl w:val="0"/>
          <w:numId w:val="9"/>
        </w:numPr>
        <w:jc w:val="both"/>
        <w:rPr>
          <w:sz w:val="24"/>
          <w:szCs w:val="24"/>
        </w:rPr>
      </w:pPr>
      <w:r w:rsidRPr="00BB76ED">
        <w:rPr>
          <w:rFonts w:cs="Calibri"/>
          <w:color w:val="000000"/>
          <w:kern w:val="0"/>
          <w:sz w:val="24"/>
          <w:szCs w:val="24"/>
        </w:rPr>
        <w:t xml:space="preserve">All patients should be observed for 2 hours prior to transfer to 6 East with continuous cardiorespiratory monitoring. </w:t>
      </w:r>
    </w:p>
    <w:p w14:paraId="32AD9B56" w14:textId="77777777" w:rsidR="005246EE" w:rsidRPr="00BB76ED" w:rsidRDefault="005246EE" w:rsidP="00B207CA">
      <w:pPr>
        <w:pStyle w:val="ListParagraph"/>
        <w:numPr>
          <w:ilvl w:val="1"/>
          <w:numId w:val="9"/>
        </w:numPr>
        <w:jc w:val="both"/>
        <w:rPr>
          <w:sz w:val="24"/>
          <w:szCs w:val="24"/>
        </w:rPr>
      </w:pPr>
      <w:r w:rsidRPr="00BB76ED">
        <w:rPr>
          <w:rFonts w:cs="Calibri"/>
          <w:color w:val="000000"/>
          <w:kern w:val="0"/>
          <w:sz w:val="24"/>
          <w:szCs w:val="24"/>
        </w:rPr>
        <w:t xml:space="preserve">PICU Criteria: Patients with </w:t>
      </w:r>
      <w:r w:rsidRPr="00BB76ED">
        <w:rPr>
          <w:rFonts w:cs="Calibri"/>
          <w:i/>
          <w:iCs/>
          <w:color w:val="000000"/>
          <w:kern w:val="0"/>
          <w:sz w:val="24"/>
          <w:szCs w:val="24"/>
        </w:rPr>
        <w:t xml:space="preserve">moderate </w:t>
      </w:r>
      <w:r w:rsidRPr="00BB76ED">
        <w:rPr>
          <w:rFonts w:cs="Calibri"/>
          <w:color w:val="000000"/>
          <w:kern w:val="0"/>
          <w:sz w:val="24"/>
          <w:szCs w:val="24"/>
        </w:rPr>
        <w:t>OSA with oxygen nadir &lt; 88% for &gt; 5 min.</w:t>
      </w:r>
    </w:p>
    <w:p w14:paraId="0424BADB" w14:textId="7C5DFEF4" w:rsidR="005246EE" w:rsidRPr="00BB76ED" w:rsidRDefault="005246EE" w:rsidP="00B207CA">
      <w:pPr>
        <w:pStyle w:val="ListParagraph"/>
        <w:numPr>
          <w:ilvl w:val="2"/>
          <w:numId w:val="9"/>
        </w:numPr>
        <w:jc w:val="both"/>
        <w:rPr>
          <w:sz w:val="24"/>
          <w:szCs w:val="24"/>
        </w:rPr>
      </w:pPr>
      <w:r w:rsidRPr="00BB76ED">
        <w:rPr>
          <w:rFonts w:cs="Calibri"/>
          <w:color w:val="000000"/>
          <w:kern w:val="0"/>
          <w:sz w:val="24"/>
          <w:szCs w:val="24"/>
        </w:rPr>
        <w:t xml:space="preserve">Patients with </w:t>
      </w:r>
      <w:r w:rsidRPr="00BB76ED">
        <w:rPr>
          <w:rFonts w:cs="Calibri"/>
          <w:i/>
          <w:iCs/>
          <w:color w:val="000000"/>
          <w:kern w:val="0"/>
          <w:sz w:val="24"/>
          <w:szCs w:val="24"/>
        </w:rPr>
        <w:t xml:space="preserve">severe </w:t>
      </w:r>
      <w:r w:rsidRPr="00BB76ED">
        <w:rPr>
          <w:rFonts w:cs="Calibri"/>
          <w:color w:val="000000"/>
          <w:kern w:val="0"/>
          <w:sz w:val="24"/>
          <w:szCs w:val="24"/>
        </w:rPr>
        <w:t xml:space="preserve">OSA on CPAP do not require PICU admission as CPAP compliance is demonstrated prior to surgery. </w:t>
      </w:r>
    </w:p>
    <w:p w14:paraId="3BED1955" w14:textId="59C7B3A6" w:rsidR="005246EE" w:rsidRPr="00BB76ED" w:rsidRDefault="005246EE" w:rsidP="00B207CA">
      <w:pPr>
        <w:numPr>
          <w:ilvl w:val="0"/>
          <w:numId w:val="9"/>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If applicable, </w:t>
      </w:r>
      <w:r w:rsidR="00963B19" w:rsidRPr="00BB76ED">
        <w:rPr>
          <w:rFonts w:cs="Calibri"/>
          <w:color w:val="000000"/>
          <w:kern w:val="0"/>
          <w:sz w:val="24"/>
          <w:szCs w:val="24"/>
        </w:rPr>
        <w:t>the patient</w:t>
      </w:r>
      <w:r w:rsidRPr="00BB76ED">
        <w:rPr>
          <w:rFonts w:cs="Calibri"/>
          <w:color w:val="000000"/>
          <w:kern w:val="0"/>
          <w:sz w:val="24"/>
          <w:szCs w:val="24"/>
        </w:rPr>
        <w:t xml:space="preserve"> should be placed on home CPAP device until full recovery from anesthesia.</w:t>
      </w:r>
    </w:p>
    <w:p w14:paraId="61340DBA" w14:textId="32A15876" w:rsidR="005246EE" w:rsidRPr="00BB76ED" w:rsidRDefault="005246EE" w:rsidP="00B207CA">
      <w:pPr>
        <w:numPr>
          <w:ilvl w:val="1"/>
          <w:numId w:val="9"/>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 If nauseous or vomiting, do not use CPAP until resolution. </w:t>
      </w:r>
    </w:p>
    <w:p w14:paraId="1DACCA06" w14:textId="086264A7" w:rsidR="005635D3" w:rsidRPr="00BB76ED" w:rsidRDefault="005246EE" w:rsidP="00B207CA">
      <w:pPr>
        <w:numPr>
          <w:ilvl w:val="0"/>
          <w:numId w:val="9"/>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If applicable, blood glucose should be checked in patients with T1DM, T2DM, or pre-op hyperglycemia/hypoglycemia. </w:t>
      </w:r>
    </w:p>
    <w:p w14:paraId="7AAA9BB0" w14:textId="0D951F07" w:rsidR="005246EE" w:rsidRPr="00BB76ED" w:rsidRDefault="005635D3" w:rsidP="00B207CA">
      <w:pPr>
        <w:numPr>
          <w:ilvl w:val="1"/>
          <w:numId w:val="9"/>
        </w:numPr>
        <w:autoSpaceDE w:val="0"/>
        <w:autoSpaceDN w:val="0"/>
        <w:adjustRightInd w:val="0"/>
        <w:spacing w:after="0" w:line="240" w:lineRule="auto"/>
        <w:jc w:val="both"/>
        <w:rPr>
          <w:rFonts w:cs="Calibri"/>
          <w:color w:val="000000"/>
          <w:kern w:val="0"/>
          <w:sz w:val="24"/>
          <w:szCs w:val="24"/>
        </w:rPr>
      </w:pPr>
      <w:r w:rsidRPr="6EDA14F0">
        <w:rPr>
          <w:rFonts w:cs="Calibri"/>
          <w:i/>
          <w:iCs/>
          <w:color w:val="000000"/>
          <w:kern w:val="0"/>
          <w:sz w:val="24"/>
          <w:szCs w:val="24"/>
        </w:rPr>
        <w:t>C</w:t>
      </w:r>
      <w:r w:rsidR="005246EE" w:rsidRPr="6EDA14F0">
        <w:rPr>
          <w:rFonts w:cs="Calibri"/>
          <w:i/>
          <w:iCs/>
          <w:color w:val="000000"/>
          <w:kern w:val="0"/>
          <w:sz w:val="24"/>
          <w:szCs w:val="24"/>
        </w:rPr>
        <w:t xml:space="preserve">onsider treatment of BG &gt; 200 mg/dL with 1 unit of short-acting insulin for every </w:t>
      </w:r>
      <w:bookmarkStart w:id="32" w:name="_Int_w5hXPOOS"/>
      <w:r w:rsidR="005246EE" w:rsidRPr="6EDA14F0">
        <w:rPr>
          <w:rFonts w:cs="Calibri"/>
          <w:i/>
          <w:iCs/>
          <w:color w:val="000000"/>
          <w:kern w:val="0"/>
          <w:sz w:val="24"/>
          <w:szCs w:val="24"/>
        </w:rPr>
        <w:t>50 mg</w:t>
      </w:r>
      <w:bookmarkEnd w:id="32"/>
      <w:r w:rsidR="005246EE" w:rsidRPr="6EDA14F0">
        <w:rPr>
          <w:rFonts w:cs="Calibri"/>
          <w:i/>
          <w:iCs/>
          <w:color w:val="000000"/>
          <w:kern w:val="0"/>
          <w:sz w:val="24"/>
          <w:szCs w:val="24"/>
        </w:rPr>
        <w:t xml:space="preserve">/dL above </w:t>
      </w:r>
      <w:bookmarkStart w:id="33" w:name="_Int_Tn0mjpLA"/>
      <w:r w:rsidR="005246EE" w:rsidRPr="6EDA14F0">
        <w:rPr>
          <w:rFonts w:cs="Calibri"/>
          <w:i/>
          <w:iCs/>
          <w:color w:val="000000"/>
          <w:kern w:val="0"/>
          <w:sz w:val="24"/>
          <w:szCs w:val="24"/>
        </w:rPr>
        <w:t>200 mg</w:t>
      </w:r>
      <w:bookmarkEnd w:id="33"/>
      <w:r w:rsidR="005246EE" w:rsidRPr="6EDA14F0">
        <w:rPr>
          <w:rFonts w:cs="Calibri"/>
          <w:i/>
          <w:iCs/>
          <w:color w:val="000000"/>
          <w:kern w:val="0"/>
          <w:sz w:val="24"/>
          <w:szCs w:val="24"/>
        </w:rPr>
        <w:t xml:space="preserve">/dL. </w:t>
      </w:r>
    </w:p>
    <w:p w14:paraId="1C4890AC" w14:textId="77777777" w:rsidR="00886DE0" w:rsidRPr="00BB76ED" w:rsidRDefault="005246EE" w:rsidP="00B207CA">
      <w:pPr>
        <w:numPr>
          <w:ilvl w:val="0"/>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 IV and PO intake are strictly regulated and recorded by RN.</w:t>
      </w:r>
    </w:p>
    <w:p w14:paraId="7E2397E9" w14:textId="7B76EBFF" w:rsidR="005246EE" w:rsidRPr="00BB76ED" w:rsidRDefault="005246EE" w:rsidP="00B207CA">
      <w:pPr>
        <w:numPr>
          <w:ilvl w:val="1"/>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 All patients will be placed on maintenance IV fluids as ordered by Surgery. </w:t>
      </w:r>
    </w:p>
    <w:p w14:paraId="63DC9882" w14:textId="77777777" w:rsidR="00FF28BC" w:rsidRPr="00BB76ED" w:rsidRDefault="005246EE" w:rsidP="00B207CA">
      <w:pPr>
        <w:numPr>
          <w:ilvl w:val="1"/>
          <w:numId w:val="9"/>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 xml:space="preserve">Patients will be discouraged from taking </w:t>
      </w:r>
      <w:r w:rsidR="00FF28BC" w:rsidRPr="00BB76ED">
        <w:rPr>
          <w:rFonts w:cs="Calibri"/>
          <w:color w:val="000000"/>
          <w:kern w:val="0"/>
          <w:sz w:val="24"/>
          <w:szCs w:val="24"/>
        </w:rPr>
        <w:t>PO</w:t>
      </w:r>
      <w:r w:rsidRPr="00BB76ED">
        <w:rPr>
          <w:rFonts w:cs="Calibri"/>
          <w:color w:val="000000"/>
          <w:kern w:val="0"/>
          <w:sz w:val="24"/>
          <w:szCs w:val="24"/>
        </w:rPr>
        <w:t xml:space="preserve"> if nauseous or vomiting. </w:t>
      </w:r>
    </w:p>
    <w:p w14:paraId="3687B1EB" w14:textId="4D9B8F7D" w:rsidR="005246EE" w:rsidRPr="00BB76ED" w:rsidRDefault="326ACB95" w:rsidP="00B207CA">
      <w:pPr>
        <w:numPr>
          <w:ilvl w:val="1"/>
          <w:numId w:val="9"/>
        </w:numPr>
        <w:autoSpaceDE w:val="0"/>
        <w:autoSpaceDN w:val="0"/>
        <w:adjustRightInd w:val="0"/>
        <w:spacing w:after="0" w:line="240" w:lineRule="auto"/>
        <w:jc w:val="both"/>
        <w:rPr>
          <w:rFonts w:cs="Calibri"/>
          <w:color w:val="000000"/>
          <w:kern w:val="0"/>
          <w:sz w:val="24"/>
          <w:szCs w:val="24"/>
        </w:rPr>
      </w:pPr>
      <w:r w:rsidRPr="00BB76ED">
        <w:rPr>
          <w:rFonts w:cs="Calibri"/>
          <w:color w:val="000000"/>
          <w:kern w:val="0"/>
          <w:sz w:val="24"/>
          <w:szCs w:val="24"/>
        </w:rPr>
        <w:t>If the patient can tolerate PO intake, it should not exceed 1 oz (30 mL) of sugar-free clear liquid every 15 minutes.</w:t>
      </w:r>
      <w:r w:rsidR="005246EE" w:rsidRPr="00BB76ED">
        <w:rPr>
          <w:rFonts w:cs="Calibri"/>
          <w:color w:val="000000"/>
          <w:kern w:val="0"/>
          <w:sz w:val="24"/>
          <w:szCs w:val="24"/>
        </w:rPr>
        <w:t xml:space="preserve"> </w:t>
      </w:r>
    </w:p>
    <w:p w14:paraId="67635ACB" w14:textId="77777777" w:rsidR="008E7A5C" w:rsidRPr="00BB76ED" w:rsidRDefault="008E7A5C" w:rsidP="00B207CA">
      <w:pPr>
        <w:pStyle w:val="ListParagraph"/>
        <w:numPr>
          <w:ilvl w:val="0"/>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PONV Management and Treatment: </w:t>
      </w:r>
    </w:p>
    <w:p w14:paraId="792A78D3" w14:textId="77777777" w:rsidR="008E7A5C" w:rsidRPr="00BB76ED" w:rsidRDefault="008E7A5C" w:rsidP="00B207CA">
      <w:pPr>
        <w:pStyle w:val="ListParagraph"/>
        <w:numPr>
          <w:ilvl w:val="1"/>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PONV is not uncommon. However, the General Surgery resident should be notified after 2 episodes of vomiting. </w:t>
      </w:r>
    </w:p>
    <w:p w14:paraId="7DE0D1AA" w14:textId="77777777" w:rsidR="008E7A5C" w:rsidRPr="00BB76ED" w:rsidRDefault="008E7A5C" w:rsidP="00B207CA">
      <w:pPr>
        <w:pStyle w:val="ListParagraph"/>
        <w:numPr>
          <w:ilvl w:val="1"/>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Treatment of PONV may include: </w:t>
      </w:r>
    </w:p>
    <w:p w14:paraId="0865FFAD" w14:textId="77777777" w:rsidR="008E7A5C" w:rsidRPr="00BB76ED" w:rsidRDefault="008E7A5C" w:rsidP="00B207CA">
      <w:pPr>
        <w:pStyle w:val="ListParagraph"/>
        <w:numPr>
          <w:ilvl w:val="2"/>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IV Ondansetron </w:t>
      </w:r>
      <w:bookmarkStart w:id="34" w:name="_Int_oLdWs3ZP"/>
      <w:r w:rsidRPr="00BB76ED">
        <w:rPr>
          <w:rFonts w:cs="Calibri"/>
          <w:color w:val="000000"/>
          <w:kern w:val="0"/>
          <w:sz w:val="24"/>
          <w:szCs w:val="24"/>
        </w:rPr>
        <w:t>4 mg</w:t>
      </w:r>
      <w:bookmarkEnd w:id="34"/>
      <w:r w:rsidRPr="00BB76ED">
        <w:rPr>
          <w:rFonts w:cs="Calibri"/>
          <w:color w:val="000000"/>
          <w:kern w:val="0"/>
          <w:sz w:val="24"/>
          <w:szCs w:val="24"/>
        </w:rPr>
        <w:t xml:space="preserve"> </w:t>
      </w:r>
    </w:p>
    <w:p w14:paraId="086662E4" w14:textId="77777777" w:rsidR="008E7A5C" w:rsidRPr="00BB76ED" w:rsidRDefault="008E7A5C" w:rsidP="00B207CA">
      <w:pPr>
        <w:pStyle w:val="ListParagraph"/>
        <w:numPr>
          <w:ilvl w:val="2"/>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lastRenderedPageBreak/>
        <w:t xml:space="preserve">IV Ativan 0.5 or 1 mg </w:t>
      </w:r>
    </w:p>
    <w:p w14:paraId="0378E79E" w14:textId="77777777" w:rsidR="008E7A5C" w:rsidRPr="00BB76ED" w:rsidRDefault="008E7A5C" w:rsidP="00B207CA">
      <w:pPr>
        <w:pStyle w:val="ListParagraph"/>
        <w:numPr>
          <w:ilvl w:val="2"/>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IV Metoclopramide 10 mg </w:t>
      </w:r>
    </w:p>
    <w:p w14:paraId="4BA90386" w14:textId="77777777" w:rsidR="008E7A5C" w:rsidRPr="00BB76ED" w:rsidRDefault="008E7A5C" w:rsidP="00B207CA">
      <w:pPr>
        <w:pStyle w:val="ListParagraph"/>
        <w:numPr>
          <w:ilvl w:val="2"/>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IV Diphenhydramine 10 mg </w:t>
      </w:r>
    </w:p>
    <w:p w14:paraId="4ACD3236" w14:textId="13EDED84" w:rsidR="005246EE" w:rsidRPr="00BB76ED" w:rsidRDefault="008E7A5C" w:rsidP="00B207CA">
      <w:pPr>
        <w:pStyle w:val="ListParagraph"/>
        <w:numPr>
          <w:ilvl w:val="1"/>
          <w:numId w:val="9"/>
        </w:numPr>
        <w:autoSpaceDE w:val="0"/>
        <w:autoSpaceDN w:val="0"/>
        <w:adjustRightInd w:val="0"/>
        <w:spacing w:after="18" w:line="240" w:lineRule="auto"/>
        <w:jc w:val="both"/>
        <w:rPr>
          <w:rFonts w:cs="Calibri"/>
          <w:color w:val="000000"/>
          <w:kern w:val="0"/>
          <w:sz w:val="24"/>
          <w:szCs w:val="24"/>
        </w:rPr>
      </w:pPr>
      <w:r w:rsidRPr="00BB76ED">
        <w:rPr>
          <w:rFonts w:cs="Calibri"/>
          <w:color w:val="000000"/>
          <w:kern w:val="0"/>
          <w:sz w:val="24"/>
          <w:szCs w:val="24"/>
        </w:rPr>
        <w:t xml:space="preserve">Consider bolus of IV fluids if multiple episodes of vomiting. </w:t>
      </w:r>
    </w:p>
    <w:p w14:paraId="2E8C0BD2" w14:textId="78ACC71D" w:rsidR="00B43D2B" w:rsidRPr="00BB76ED" w:rsidRDefault="4D21E1A4" w:rsidP="00BB76ED">
      <w:pPr>
        <w:pStyle w:val="Heading2"/>
        <w:jc w:val="both"/>
        <w:rPr>
          <w:sz w:val="36"/>
          <w:szCs w:val="36"/>
        </w:rPr>
      </w:pPr>
      <w:bookmarkStart w:id="35" w:name="_Toc989955988"/>
      <w:r w:rsidRPr="697CD686">
        <w:rPr>
          <w:sz w:val="36"/>
          <w:szCs w:val="36"/>
        </w:rPr>
        <w:t>PACU Disposition</w:t>
      </w:r>
      <w:bookmarkEnd w:id="35"/>
    </w:p>
    <w:p w14:paraId="3E601F3C" w14:textId="758B5DF8" w:rsidR="00CC6AF5" w:rsidRPr="00BB76ED" w:rsidRDefault="00E311CD" w:rsidP="00B207CA">
      <w:pPr>
        <w:pStyle w:val="ListParagraph"/>
        <w:numPr>
          <w:ilvl w:val="0"/>
          <w:numId w:val="9"/>
        </w:numPr>
        <w:jc w:val="both"/>
        <w:rPr>
          <w:sz w:val="24"/>
          <w:szCs w:val="24"/>
        </w:rPr>
      </w:pPr>
      <w:r w:rsidRPr="74392BEA">
        <w:rPr>
          <w:sz w:val="24"/>
          <w:szCs w:val="24"/>
        </w:rPr>
        <w:t>Most patients will be admitted to 6 East on Continuous Pulse Ox Monitoring under the General Surgery service. Endocrinology, Hospital Medicine, and Pain Medicine will co</w:t>
      </w:r>
      <w:r w:rsidR="00A7039E">
        <w:rPr>
          <w:sz w:val="24"/>
          <w:szCs w:val="24"/>
        </w:rPr>
        <w:t>-</w:t>
      </w:r>
      <w:r w:rsidRPr="74392BEA">
        <w:rPr>
          <w:sz w:val="24"/>
          <w:szCs w:val="24"/>
        </w:rPr>
        <w:t>follow.</w:t>
      </w:r>
    </w:p>
    <w:p w14:paraId="79ECA908" w14:textId="113528C6" w:rsidR="00590D51" w:rsidRPr="00BB76ED" w:rsidRDefault="00E311CD" w:rsidP="00B207CA">
      <w:pPr>
        <w:pStyle w:val="ListParagraph"/>
        <w:numPr>
          <w:ilvl w:val="0"/>
          <w:numId w:val="9"/>
        </w:numPr>
        <w:jc w:val="both"/>
        <w:rPr>
          <w:sz w:val="24"/>
          <w:szCs w:val="24"/>
        </w:rPr>
      </w:pPr>
      <w:r w:rsidRPr="00BB76ED">
        <w:rPr>
          <w:sz w:val="24"/>
          <w:szCs w:val="24"/>
        </w:rPr>
        <w:t xml:space="preserve">Pulmonology will be consulted </w:t>
      </w:r>
      <w:r w:rsidR="001A4EE7">
        <w:rPr>
          <w:sz w:val="24"/>
          <w:szCs w:val="24"/>
        </w:rPr>
        <w:t>as needed based on baseline OSA status and intraoperative and immediate postoperative respiratory status</w:t>
      </w:r>
      <w:r w:rsidRPr="00BB76ED">
        <w:rPr>
          <w:sz w:val="24"/>
          <w:szCs w:val="24"/>
        </w:rPr>
        <w:t>.</w:t>
      </w:r>
    </w:p>
    <w:p w14:paraId="2E8C924C" w14:textId="13A34722" w:rsidR="00E311CD" w:rsidRPr="00BB76ED" w:rsidRDefault="00E311CD" w:rsidP="00B207CA">
      <w:pPr>
        <w:pStyle w:val="ListParagraph"/>
        <w:numPr>
          <w:ilvl w:val="0"/>
          <w:numId w:val="9"/>
        </w:numPr>
        <w:jc w:val="both"/>
        <w:rPr>
          <w:sz w:val="24"/>
          <w:szCs w:val="24"/>
        </w:rPr>
      </w:pPr>
      <w:r w:rsidRPr="00BB76ED">
        <w:rPr>
          <w:sz w:val="24"/>
          <w:szCs w:val="24"/>
        </w:rPr>
        <w:t xml:space="preserve"> PICU Criteria: Patients with Moderate OSA and Oxygen Nadir &lt; 88% for &gt;5minutes on Sleep Study will be considered for post-operative PICU admission.</w:t>
      </w:r>
    </w:p>
    <w:p w14:paraId="7D5F28A7" w14:textId="77777777" w:rsidR="008566E4" w:rsidRPr="00BB76ED" w:rsidRDefault="008566E4" w:rsidP="00BB76ED">
      <w:pPr>
        <w:pStyle w:val="ListParagraph"/>
        <w:jc w:val="both"/>
        <w:rPr>
          <w:sz w:val="24"/>
          <w:szCs w:val="24"/>
        </w:rPr>
      </w:pPr>
    </w:p>
    <w:p w14:paraId="220A5799" w14:textId="515D7A37" w:rsidR="008566E4" w:rsidRPr="00BB76ED" w:rsidRDefault="008566E4" w:rsidP="00BB76ED">
      <w:pPr>
        <w:jc w:val="both"/>
        <w:rPr>
          <w:sz w:val="24"/>
          <w:szCs w:val="24"/>
        </w:rPr>
      </w:pPr>
    </w:p>
    <w:p w14:paraId="4D4D03A5" w14:textId="77777777" w:rsidR="00BB76ED" w:rsidRDefault="00BB76ED">
      <w:pPr>
        <w:rPr>
          <w:rFonts w:asciiTheme="majorHAnsi" w:eastAsiaTheme="majorEastAsia" w:hAnsiTheme="majorHAnsi" w:cstheme="majorBidi"/>
          <w:color w:val="0F4761" w:themeColor="accent1" w:themeShade="BF"/>
          <w:sz w:val="40"/>
          <w:szCs w:val="40"/>
        </w:rPr>
      </w:pPr>
      <w:r>
        <w:br w:type="page"/>
      </w:r>
    </w:p>
    <w:p w14:paraId="387F9B8F" w14:textId="2371B845" w:rsidR="00D71DB3" w:rsidRPr="00F7190E" w:rsidRDefault="5C91C69B" w:rsidP="00D71DB3">
      <w:pPr>
        <w:pStyle w:val="Heading1"/>
      </w:pPr>
      <w:bookmarkStart w:id="36" w:name="_Toc1523143138"/>
      <w:r>
        <w:lastRenderedPageBreak/>
        <w:t>IP Management</w:t>
      </w:r>
      <w:r w:rsidR="6D81FD1B">
        <w:t xml:space="preserve"> P</w:t>
      </w:r>
      <w:r w:rsidR="4CD30BBF">
        <w:t>OD</w:t>
      </w:r>
      <w:r w:rsidR="6D81FD1B">
        <w:t>#0</w:t>
      </w:r>
      <w:bookmarkEnd w:id="36"/>
    </w:p>
    <w:p w14:paraId="1F054473" w14:textId="77777777" w:rsidR="002A7FDD" w:rsidRPr="00BB76ED" w:rsidRDefault="002A7FDD" w:rsidP="00BB76ED">
      <w:pPr>
        <w:spacing w:after="0" w:line="240" w:lineRule="auto"/>
        <w:ind w:right="-360"/>
        <w:jc w:val="both"/>
        <w:rPr>
          <w:sz w:val="24"/>
          <w:szCs w:val="24"/>
        </w:rPr>
      </w:pPr>
      <w:r w:rsidRPr="00BB76ED">
        <w:rPr>
          <w:sz w:val="24"/>
          <w:szCs w:val="24"/>
        </w:rPr>
        <w:t>Purpose:</w:t>
      </w:r>
    </w:p>
    <w:p w14:paraId="281FBDB4" w14:textId="32D20040" w:rsidR="002A7FDD" w:rsidRPr="00BB76ED" w:rsidRDefault="33CD4983" w:rsidP="00BB76ED">
      <w:pPr>
        <w:ind w:right="-360"/>
        <w:jc w:val="both"/>
        <w:rPr>
          <w:sz w:val="24"/>
          <w:szCs w:val="24"/>
        </w:rPr>
      </w:pPr>
      <w:r w:rsidRPr="00BB76ED">
        <w:rPr>
          <w:sz w:val="24"/>
          <w:szCs w:val="24"/>
        </w:rPr>
        <w:t>This guideline outlines standard post-operative care of the patient following laparoscopic sleeve gastrectomy.</w:t>
      </w:r>
      <w:r w:rsidR="002A7FDD" w:rsidRPr="00BB76ED">
        <w:rPr>
          <w:sz w:val="24"/>
          <w:szCs w:val="24"/>
        </w:rPr>
        <w:t xml:space="preserve"> Patient post-operative orders following this guideline can be found in the bariatric surgery order set. </w:t>
      </w:r>
    </w:p>
    <w:p w14:paraId="2D516D0B" w14:textId="09A212A3" w:rsidR="00214848" w:rsidRPr="00BB76ED" w:rsidRDefault="00167285" w:rsidP="00BB76ED">
      <w:pPr>
        <w:jc w:val="both"/>
        <w:rPr>
          <w:sz w:val="24"/>
          <w:szCs w:val="24"/>
        </w:rPr>
      </w:pPr>
      <w:r w:rsidRPr="00BB76ED">
        <w:rPr>
          <w:sz w:val="24"/>
          <w:szCs w:val="24"/>
        </w:rPr>
        <w:t xml:space="preserve">Admit to: </w:t>
      </w:r>
      <w:r w:rsidR="004052D3" w:rsidRPr="00BB76ED">
        <w:rPr>
          <w:sz w:val="24"/>
          <w:szCs w:val="24"/>
        </w:rPr>
        <w:t>Pediatric</w:t>
      </w:r>
      <w:r w:rsidRPr="00BB76ED">
        <w:rPr>
          <w:sz w:val="24"/>
          <w:szCs w:val="24"/>
        </w:rPr>
        <w:t xml:space="preserve"> Surgery Service</w:t>
      </w:r>
    </w:p>
    <w:p w14:paraId="391C987F" w14:textId="2B358CA2" w:rsidR="00167285" w:rsidRPr="00BB76ED" w:rsidRDefault="002B5AD4" w:rsidP="00BB76ED">
      <w:pPr>
        <w:jc w:val="both"/>
        <w:rPr>
          <w:sz w:val="24"/>
          <w:szCs w:val="24"/>
        </w:rPr>
      </w:pPr>
      <w:r w:rsidRPr="00BB76ED">
        <w:rPr>
          <w:sz w:val="24"/>
          <w:szCs w:val="24"/>
        </w:rPr>
        <w:t>PICU Criteria: Anesthesia recommendation</w:t>
      </w:r>
      <w:r w:rsidR="00342765" w:rsidRPr="00BB76ED">
        <w:rPr>
          <w:sz w:val="24"/>
          <w:szCs w:val="24"/>
        </w:rPr>
        <w:t xml:space="preserve"> for respiratory decompensation requiring </w:t>
      </w:r>
      <w:r w:rsidR="00656265" w:rsidRPr="00BB76ED">
        <w:rPr>
          <w:sz w:val="24"/>
          <w:szCs w:val="24"/>
        </w:rPr>
        <w:t>new positive pressure ventilation</w:t>
      </w:r>
    </w:p>
    <w:p w14:paraId="080E336B" w14:textId="4EDA0241" w:rsidR="00305F78" w:rsidRPr="00BB76ED" w:rsidRDefault="002B5AD4" w:rsidP="00BB76ED">
      <w:pPr>
        <w:jc w:val="both"/>
        <w:rPr>
          <w:sz w:val="24"/>
          <w:szCs w:val="24"/>
        </w:rPr>
      </w:pPr>
      <w:r w:rsidRPr="00BB76ED">
        <w:rPr>
          <w:sz w:val="24"/>
          <w:szCs w:val="24"/>
        </w:rPr>
        <w:t xml:space="preserve">Required consults: </w:t>
      </w:r>
      <w:r w:rsidR="004052D3" w:rsidRPr="00BB76ED">
        <w:rPr>
          <w:sz w:val="24"/>
          <w:szCs w:val="24"/>
        </w:rPr>
        <w:t xml:space="preserve">Endocrinology, </w:t>
      </w:r>
      <w:r w:rsidR="007271CD" w:rsidRPr="00BB76ED">
        <w:rPr>
          <w:sz w:val="24"/>
          <w:szCs w:val="24"/>
        </w:rPr>
        <w:t>Pain management</w:t>
      </w:r>
    </w:p>
    <w:p w14:paraId="38325C4D" w14:textId="77777777" w:rsidR="00305F78" w:rsidRPr="00BB76ED" w:rsidRDefault="00305F78" w:rsidP="00BB76ED">
      <w:pPr>
        <w:jc w:val="both"/>
        <w:rPr>
          <w:sz w:val="24"/>
          <w:szCs w:val="24"/>
        </w:rPr>
      </w:pPr>
      <w:r w:rsidRPr="00BB76ED">
        <w:rPr>
          <w:sz w:val="24"/>
          <w:szCs w:val="24"/>
        </w:rPr>
        <w:t xml:space="preserve">Paging Protocol: </w:t>
      </w:r>
    </w:p>
    <w:p w14:paraId="2E3D9941" w14:textId="0C2D12AE" w:rsidR="00305F78" w:rsidRPr="00BB76ED" w:rsidRDefault="00305F78" w:rsidP="00B207CA">
      <w:pPr>
        <w:pStyle w:val="ListParagraph"/>
        <w:numPr>
          <w:ilvl w:val="0"/>
          <w:numId w:val="28"/>
        </w:numPr>
        <w:jc w:val="both"/>
        <w:rPr>
          <w:sz w:val="24"/>
          <w:szCs w:val="24"/>
        </w:rPr>
      </w:pPr>
      <w:r w:rsidRPr="00BB76ED">
        <w:rPr>
          <w:sz w:val="24"/>
          <w:szCs w:val="24"/>
        </w:rPr>
        <w:t>General Surgery for post-op surgical changes</w:t>
      </w:r>
    </w:p>
    <w:p w14:paraId="73296B6C" w14:textId="77777777" w:rsidR="00BF70E4" w:rsidRPr="00BB76ED" w:rsidRDefault="00BF70E4" w:rsidP="00B207CA">
      <w:pPr>
        <w:pStyle w:val="ListParagraph"/>
        <w:numPr>
          <w:ilvl w:val="1"/>
          <w:numId w:val="28"/>
        </w:numPr>
        <w:spacing w:line="256" w:lineRule="auto"/>
        <w:jc w:val="both"/>
        <w:rPr>
          <w:rFonts w:cstheme="minorHAnsi"/>
          <w:sz w:val="21"/>
          <w:szCs w:val="21"/>
        </w:rPr>
      </w:pPr>
      <w:r w:rsidRPr="00BB76ED">
        <w:rPr>
          <w:rFonts w:cstheme="minorHAnsi"/>
          <w:sz w:val="21"/>
          <w:szCs w:val="21"/>
        </w:rPr>
        <w:t>Report abnormal VS</w:t>
      </w:r>
    </w:p>
    <w:p w14:paraId="170B0500" w14:textId="77777777" w:rsidR="00BF70E4" w:rsidRPr="00BB76ED" w:rsidRDefault="00BF70E4" w:rsidP="00B207CA">
      <w:pPr>
        <w:pStyle w:val="ListParagraph"/>
        <w:numPr>
          <w:ilvl w:val="1"/>
          <w:numId w:val="28"/>
        </w:numPr>
        <w:spacing w:line="256" w:lineRule="auto"/>
        <w:jc w:val="both"/>
        <w:rPr>
          <w:rFonts w:cstheme="minorHAnsi"/>
          <w:sz w:val="21"/>
          <w:szCs w:val="21"/>
        </w:rPr>
      </w:pPr>
      <w:r w:rsidRPr="00BB76ED">
        <w:rPr>
          <w:rFonts w:cstheme="minorHAnsi"/>
          <w:sz w:val="21"/>
          <w:szCs w:val="21"/>
        </w:rPr>
        <w:t>Report decreased UOP &lt;1cc/kg/hr.</w:t>
      </w:r>
    </w:p>
    <w:p w14:paraId="3E12D2AF" w14:textId="291D75A0" w:rsidR="00BF70E4" w:rsidRPr="00BB76ED" w:rsidRDefault="00BF70E4" w:rsidP="00B207CA">
      <w:pPr>
        <w:pStyle w:val="ListParagraph"/>
        <w:numPr>
          <w:ilvl w:val="1"/>
          <w:numId w:val="28"/>
        </w:numPr>
        <w:spacing w:line="256" w:lineRule="auto"/>
        <w:jc w:val="both"/>
        <w:rPr>
          <w:rFonts w:cstheme="minorHAnsi"/>
          <w:sz w:val="21"/>
          <w:szCs w:val="21"/>
        </w:rPr>
      </w:pPr>
      <w:r w:rsidRPr="00BB76ED">
        <w:rPr>
          <w:rFonts w:cstheme="minorHAnsi"/>
          <w:sz w:val="21"/>
          <w:szCs w:val="21"/>
        </w:rPr>
        <w:t>Report any desaturations for treatment</w:t>
      </w:r>
    </w:p>
    <w:p w14:paraId="340ADEE5" w14:textId="7F3BA533" w:rsidR="00305F78" w:rsidRPr="00BB76ED" w:rsidRDefault="00305F78" w:rsidP="00B207CA">
      <w:pPr>
        <w:pStyle w:val="ListParagraph"/>
        <w:numPr>
          <w:ilvl w:val="0"/>
          <w:numId w:val="28"/>
        </w:numPr>
        <w:jc w:val="both"/>
        <w:rPr>
          <w:sz w:val="24"/>
          <w:szCs w:val="24"/>
        </w:rPr>
      </w:pPr>
      <w:r w:rsidRPr="00BB76ED">
        <w:rPr>
          <w:sz w:val="24"/>
          <w:szCs w:val="24"/>
        </w:rPr>
        <w:t>Critical BG labs to Endocrinology or surgeon on call</w:t>
      </w:r>
    </w:p>
    <w:p w14:paraId="43566458" w14:textId="77777777" w:rsidR="00BF70E4" w:rsidRPr="00BB76ED" w:rsidRDefault="00BF70E4" w:rsidP="00B207CA">
      <w:pPr>
        <w:pStyle w:val="ListParagraph"/>
        <w:numPr>
          <w:ilvl w:val="1"/>
          <w:numId w:val="28"/>
        </w:numPr>
        <w:spacing w:line="256" w:lineRule="auto"/>
        <w:jc w:val="both"/>
        <w:rPr>
          <w:rFonts w:cstheme="minorHAnsi"/>
          <w:sz w:val="21"/>
          <w:szCs w:val="21"/>
        </w:rPr>
      </w:pPr>
      <w:r w:rsidRPr="00BB76ED">
        <w:rPr>
          <w:rFonts w:cstheme="minorHAnsi"/>
          <w:sz w:val="21"/>
          <w:szCs w:val="21"/>
        </w:rPr>
        <w:t xml:space="preserve">Report abnormal BG for treatment </w:t>
      </w:r>
    </w:p>
    <w:p w14:paraId="64545B42" w14:textId="4DC53898" w:rsidR="00BF70E4" w:rsidRPr="00BB76ED" w:rsidRDefault="00BF70E4" w:rsidP="00B207CA">
      <w:pPr>
        <w:pStyle w:val="ListParagraph"/>
        <w:numPr>
          <w:ilvl w:val="2"/>
          <w:numId w:val="28"/>
        </w:numPr>
        <w:jc w:val="both"/>
        <w:rPr>
          <w:rFonts w:cstheme="minorHAnsi"/>
          <w:sz w:val="21"/>
          <w:szCs w:val="21"/>
        </w:rPr>
      </w:pPr>
      <w:r w:rsidRPr="00BB76ED">
        <w:rPr>
          <w:rFonts w:cstheme="minorHAnsi"/>
          <w:sz w:val="21"/>
          <w:szCs w:val="21"/>
        </w:rPr>
        <w:t>Hypoglycemic=D10W</w:t>
      </w:r>
    </w:p>
    <w:p w14:paraId="195AC0DA" w14:textId="6814D2EA" w:rsidR="00305F78" w:rsidRPr="00BB76ED" w:rsidRDefault="00BF70E4" w:rsidP="00B207CA">
      <w:pPr>
        <w:pStyle w:val="ListParagraph"/>
        <w:numPr>
          <w:ilvl w:val="2"/>
          <w:numId w:val="28"/>
        </w:numPr>
        <w:jc w:val="both"/>
        <w:rPr>
          <w:rFonts w:cstheme="minorHAnsi"/>
          <w:sz w:val="21"/>
          <w:szCs w:val="21"/>
        </w:rPr>
      </w:pPr>
      <w:r w:rsidRPr="00BB76ED">
        <w:rPr>
          <w:rFonts w:cstheme="minorHAnsi"/>
          <w:sz w:val="21"/>
          <w:szCs w:val="21"/>
        </w:rPr>
        <w:t xml:space="preserve">Hyperglycemic=Insulin correction dose </w:t>
      </w:r>
    </w:p>
    <w:p w14:paraId="658AD693" w14:textId="07760014" w:rsidR="004052D3" w:rsidRPr="00BB76ED" w:rsidRDefault="3EFC6F00" w:rsidP="00BB76ED">
      <w:pPr>
        <w:pStyle w:val="Heading2"/>
        <w:jc w:val="both"/>
        <w:rPr>
          <w:sz w:val="36"/>
          <w:szCs w:val="36"/>
        </w:rPr>
      </w:pPr>
      <w:bookmarkStart w:id="37" w:name="_Toc1482463330"/>
      <w:r w:rsidRPr="697CD686">
        <w:rPr>
          <w:sz w:val="36"/>
          <w:szCs w:val="36"/>
        </w:rPr>
        <w:t>Fluids and Nutrition</w:t>
      </w:r>
      <w:bookmarkEnd w:id="37"/>
    </w:p>
    <w:p w14:paraId="451486DA" w14:textId="77777777" w:rsidR="00DA5E46" w:rsidRPr="00BB76ED" w:rsidRDefault="00DA5E46" w:rsidP="00BB76ED">
      <w:pPr>
        <w:jc w:val="both"/>
        <w:rPr>
          <w:rFonts w:eastAsia="Times New Roman"/>
          <w:color w:val="000000" w:themeColor="text1"/>
          <w:kern w:val="24"/>
          <w:sz w:val="24"/>
          <w:szCs w:val="24"/>
        </w:rPr>
      </w:pPr>
      <w:r w:rsidRPr="00BB76ED">
        <w:rPr>
          <w:rFonts w:eastAsia="Times New Roman"/>
          <w:color w:val="000000" w:themeColor="text1"/>
          <w:kern w:val="24"/>
          <w:sz w:val="24"/>
          <w:szCs w:val="24"/>
        </w:rPr>
        <w:t>Recommend promotion of early diet advancement upon arrival to floor:</w:t>
      </w:r>
    </w:p>
    <w:p w14:paraId="3F862F70" w14:textId="77777777" w:rsidR="00DA5E46" w:rsidRPr="00BB76ED" w:rsidRDefault="00DA5E46" w:rsidP="00B207CA">
      <w:pPr>
        <w:pStyle w:val="ListParagraph"/>
        <w:numPr>
          <w:ilvl w:val="0"/>
          <w:numId w:val="24"/>
        </w:numPr>
        <w:jc w:val="both"/>
        <w:rPr>
          <w:rFonts w:eastAsia="Times New Roman"/>
          <w:color w:val="000000" w:themeColor="text1"/>
          <w:kern w:val="24"/>
          <w:sz w:val="24"/>
          <w:szCs w:val="24"/>
        </w:rPr>
      </w:pPr>
      <w:r w:rsidRPr="00BB76ED">
        <w:rPr>
          <w:rFonts w:eastAsia="Times New Roman"/>
          <w:color w:val="000000" w:themeColor="text1"/>
          <w:kern w:val="24"/>
          <w:sz w:val="24"/>
          <w:szCs w:val="24"/>
        </w:rPr>
        <w:t>Take all essential meds (beta blockers, psych meds etc.) on POD-0 or POD-1 (as per site practice)</w:t>
      </w:r>
    </w:p>
    <w:p w14:paraId="19D6B827" w14:textId="77777777" w:rsidR="00DA5E46" w:rsidRPr="00BB76ED" w:rsidRDefault="00DA5E46" w:rsidP="00B207CA">
      <w:pPr>
        <w:pStyle w:val="ListParagraph"/>
        <w:numPr>
          <w:ilvl w:val="0"/>
          <w:numId w:val="24"/>
        </w:numPr>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Tailor diet to individual patient </w:t>
      </w:r>
    </w:p>
    <w:p w14:paraId="5D636930" w14:textId="77777777" w:rsidR="00DA5E46" w:rsidRPr="00BB76ED" w:rsidRDefault="00DA5E46" w:rsidP="00B207CA">
      <w:pPr>
        <w:pStyle w:val="ListParagraph"/>
        <w:numPr>
          <w:ilvl w:val="1"/>
          <w:numId w:val="24"/>
        </w:numPr>
        <w:jc w:val="both"/>
        <w:rPr>
          <w:rFonts w:eastAsia="Times New Roman"/>
          <w:color w:val="000000" w:themeColor="text1"/>
          <w:kern w:val="24"/>
          <w:sz w:val="24"/>
          <w:szCs w:val="24"/>
        </w:rPr>
      </w:pPr>
      <w:r w:rsidRPr="00BB76ED">
        <w:rPr>
          <w:rFonts w:eastAsia="Times New Roman"/>
          <w:color w:val="000000" w:themeColor="text1"/>
          <w:kern w:val="24"/>
          <w:sz w:val="24"/>
          <w:szCs w:val="24"/>
        </w:rPr>
        <w:t>POD-0 (night of surgery):</w:t>
      </w:r>
    </w:p>
    <w:p w14:paraId="7624F998" w14:textId="77777777" w:rsidR="00DA5E46" w:rsidRPr="00BB76ED" w:rsidRDefault="00DA5E46" w:rsidP="00B207CA">
      <w:pPr>
        <w:numPr>
          <w:ilvl w:val="2"/>
          <w:numId w:val="10"/>
        </w:numPr>
        <w:spacing w:after="0" w:line="240" w:lineRule="auto"/>
        <w:ind w:right="-360"/>
        <w:jc w:val="both"/>
        <w:rPr>
          <w:sz w:val="24"/>
          <w:szCs w:val="24"/>
        </w:rPr>
      </w:pPr>
      <w:r w:rsidRPr="00BB76ED">
        <w:rPr>
          <w:rFonts w:eastAsia="Times New Roman"/>
          <w:color w:val="000000" w:themeColor="text1"/>
          <w:kern w:val="24"/>
          <w:sz w:val="24"/>
          <w:szCs w:val="24"/>
        </w:rPr>
        <w:t>Ice chips or Sips (up 60cc/hour) of stage 1 clear liquid (non-carbonated, no-sugar added) as tolerated, or unless contraindicated or PONV.</w:t>
      </w:r>
      <w:r w:rsidRPr="00BB76ED">
        <w:rPr>
          <w:sz w:val="24"/>
          <w:szCs w:val="24"/>
        </w:rPr>
        <w:t xml:space="preserve"> </w:t>
      </w:r>
    </w:p>
    <w:p w14:paraId="38745ECE" w14:textId="6D086559" w:rsidR="00DA5E46" w:rsidRPr="00BB76ED" w:rsidRDefault="00DA5E46" w:rsidP="00B207CA">
      <w:pPr>
        <w:numPr>
          <w:ilvl w:val="2"/>
          <w:numId w:val="10"/>
        </w:numPr>
        <w:spacing w:after="0" w:line="240" w:lineRule="auto"/>
        <w:ind w:right="-360"/>
        <w:jc w:val="both"/>
        <w:rPr>
          <w:sz w:val="24"/>
          <w:szCs w:val="24"/>
        </w:rPr>
      </w:pPr>
      <w:r w:rsidRPr="74392BEA">
        <w:rPr>
          <w:sz w:val="24"/>
          <w:szCs w:val="24"/>
        </w:rPr>
        <w:t>4 oz/hour maximum</w:t>
      </w:r>
    </w:p>
    <w:p w14:paraId="49C7390B" w14:textId="2F0814AF" w:rsidR="00DA5E46" w:rsidRPr="00BB76ED" w:rsidRDefault="00DA5E46" w:rsidP="00B207CA">
      <w:pPr>
        <w:numPr>
          <w:ilvl w:val="2"/>
          <w:numId w:val="10"/>
        </w:numPr>
        <w:spacing w:after="0" w:line="240" w:lineRule="auto"/>
        <w:ind w:right="-360"/>
        <w:jc w:val="both"/>
        <w:rPr>
          <w:sz w:val="24"/>
          <w:szCs w:val="24"/>
        </w:rPr>
      </w:pPr>
      <w:r w:rsidRPr="74392BEA">
        <w:rPr>
          <w:sz w:val="24"/>
          <w:szCs w:val="24"/>
        </w:rPr>
        <w:t>Total fluid intake 48-64 oz/day</w:t>
      </w:r>
    </w:p>
    <w:p w14:paraId="7D01B1F2" w14:textId="2515035E" w:rsidR="00DA5E46" w:rsidRPr="00BB76ED" w:rsidRDefault="00DA5E46" w:rsidP="00B207CA">
      <w:pPr>
        <w:pStyle w:val="ListParagraph"/>
        <w:numPr>
          <w:ilvl w:val="1"/>
          <w:numId w:val="24"/>
        </w:numPr>
        <w:jc w:val="both"/>
        <w:rPr>
          <w:rFonts w:eastAsia="Times New Roman"/>
          <w:color w:val="000000" w:themeColor="text1"/>
          <w:kern w:val="24"/>
          <w:sz w:val="24"/>
          <w:szCs w:val="24"/>
        </w:rPr>
      </w:pPr>
      <w:r w:rsidRPr="00BB76ED">
        <w:rPr>
          <w:rFonts w:eastAsia="Times New Roman"/>
          <w:color w:val="000000" w:themeColor="text1"/>
          <w:kern w:val="24"/>
          <w:sz w:val="24"/>
          <w:szCs w:val="24"/>
        </w:rPr>
        <w:t>POD-1: Advance to stage-1 clear liquids ad-lib</w:t>
      </w:r>
    </w:p>
    <w:p w14:paraId="48C9C7BD" w14:textId="3F1B9411" w:rsidR="00DA5E46" w:rsidRPr="00BB76ED" w:rsidRDefault="000D5C88" w:rsidP="00B207CA">
      <w:pPr>
        <w:pStyle w:val="ListParagraph"/>
        <w:numPr>
          <w:ilvl w:val="0"/>
          <w:numId w:val="24"/>
        </w:numPr>
        <w:spacing w:after="0" w:line="240" w:lineRule="auto"/>
        <w:ind w:right="-360"/>
        <w:jc w:val="both"/>
        <w:rPr>
          <w:sz w:val="24"/>
          <w:szCs w:val="24"/>
        </w:rPr>
      </w:pPr>
      <w:r w:rsidRPr="00BB76ED">
        <w:rPr>
          <w:sz w:val="24"/>
          <w:szCs w:val="24"/>
        </w:rPr>
        <w:t xml:space="preserve">Immediately post-operative the bariatric patient will be NPO. Patients will remain hydrated through IV infusion of an isotonic crystalloid. </w:t>
      </w:r>
    </w:p>
    <w:p w14:paraId="182D2257" w14:textId="77777777" w:rsidR="000D5C88" w:rsidRPr="00BB76ED" w:rsidRDefault="000D5C88" w:rsidP="00B207CA">
      <w:pPr>
        <w:numPr>
          <w:ilvl w:val="0"/>
          <w:numId w:val="10"/>
        </w:numPr>
        <w:spacing w:after="0" w:line="240" w:lineRule="auto"/>
        <w:ind w:right="-360"/>
        <w:jc w:val="both"/>
        <w:rPr>
          <w:sz w:val="24"/>
          <w:szCs w:val="24"/>
        </w:rPr>
      </w:pPr>
      <w:r w:rsidRPr="00BB76ED">
        <w:rPr>
          <w:sz w:val="24"/>
          <w:szCs w:val="24"/>
        </w:rPr>
        <w:t>Dietary concerns</w:t>
      </w:r>
    </w:p>
    <w:p w14:paraId="168B2B51" w14:textId="77777777" w:rsidR="000D5C88" w:rsidRPr="00BB76ED" w:rsidRDefault="000D5C88" w:rsidP="00B207CA">
      <w:pPr>
        <w:numPr>
          <w:ilvl w:val="1"/>
          <w:numId w:val="10"/>
        </w:numPr>
        <w:spacing w:after="0" w:line="240" w:lineRule="auto"/>
        <w:ind w:right="-360"/>
        <w:jc w:val="both"/>
        <w:rPr>
          <w:sz w:val="24"/>
          <w:szCs w:val="24"/>
        </w:rPr>
      </w:pPr>
      <w:r w:rsidRPr="00BB76ED">
        <w:rPr>
          <w:sz w:val="24"/>
          <w:szCs w:val="24"/>
        </w:rPr>
        <w:t>Patients should not have an NG placed during hospitalization. A sign should be posted above the patient’s bed stating “Do Not Place NG”</w:t>
      </w:r>
    </w:p>
    <w:p w14:paraId="74096F61" w14:textId="77777777" w:rsidR="000D5C88" w:rsidRPr="00BB76ED" w:rsidRDefault="000D5C88" w:rsidP="00B207CA">
      <w:pPr>
        <w:numPr>
          <w:ilvl w:val="1"/>
          <w:numId w:val="10"/>
        </w:numPr>
        <w:spacing w:after="0" w:line="240" w:lineRule="auto"/>
        <w:ind w:right="-360"/>
        <w:jc w:val="both"/>
        <w:rPr>
          <w:sz w:val="24"/>
          <w:szCs w:val="24"/>
        </w:rPr>
      </w:pPr>
      <w:r w:rsidRPr="00BB76ED">
        <w:rPr>
          <w:sz w:val="24"/>
          <w:szCs w:val="24"/>
        </w:rPr>
        <w:t xml:space="preserve">Ondansetron can be ordered for post-operative nausea and vomiting </w:t>
      </w:r>
    </w:p>
    <w:p w14:paraId="60F19F57" w14:textId="77777777" w:rsidR="000D5C88" w:rsidRPr="00BB76ED" w:rsidRDefault="000D5C88" w:rsidP="00B207CA">
      <w:pPr>
        <w:numPr>
          <w:ilvl w:val="1"/>
          <w:numId w:val="10"/>
        </w:numPr>
        <w:spacing w:after="0" w:line="240" w:lineRule="auto"/>
        <w:ind w:right="-360"/>
        <w:jc w:val="both"/>
        <w:rPr>
          <w:sz w:val="24"/>
          <w:szCs w:val="24"/>
        </w:rPr>
      </w:pPr>
      <w:r w:rsidRPr="00BB76ED">
        <w:rPr>
          <w:sz w:val="24"/>
          <w:szCs w:val="24"/>
        </w:rPr>
        <w:t>Pills are contraindicated</w:t>
      </w:r>
    </w:p>
    <w:p w14:paraId="6FDE4ECE" w14:textId="77777777" w:rsidR="000D5C88" w:rsidRPr="00BB76ED" w:rsidRDefault="000D5C88" w:rsidP="00B207CA">
      <w:pPr>
        <w:numPr>
          <w:ilvl w:val="1"/>
          <w:numId w:val="10"/>
        </w:numPr>
        <w:spacing w:after="0" w:line="240" w:lineRule="auto"/>
        <w:ind w:right="-360"/>
        <w:jc w:val="both"/>
        <w:rPr>
          <w:sz w:val="24"/>
          <w:szCs w:val="24"/>
        </w:rPr>
      </w:pPr>
      <w:r w:rsidRPr="00BB76ED">
        <w:rPr>
          <w:sz w:val="24"/>
          <w:szCs w:val="24"/>
        </w:rPr>
        <w:lastRenderedPageBreak/>
        <w:t xml:space="preserve">Straws are contraindicated </w:t>
      </w:r>
    </w:p>
    <w:p w14:paraId="307ABA3A" w14:textId="31AE4B42" w:rsidR="000D5C88" w:rsidRPr="00BB76ED" w:rsidRDefault="000D5C88" w:rsidP="00B207CA">
      <w:pPr>
        <w:numPr>
          <w:ilvl w:val="1"/>
          <w:numId w:val="10"/>
        </w:numPr>
        <w:spacing w:after="0" w:line="240" w:lineRule="auto"/>
        <w:ind w:right="-360"/>
        <w:jc w:val="both"/>
        <w:rPr>
          <w:sz w:val="24"/>
          <w:szCs w:val="24"/>
        </w:rPr>
      </w:pPr>
      <w:r w:rsidRPr="00BB76ED">
        <w:rPr>
          <w:sz w:val="24"/>
          <w:szCs w:val="24"/>
        </w:rPr>
        <w:t>Avoid carbonation and caffeine</w:t>
      </w:r>
    </w:p>
    <w:p w14:paraId="4B520A04" w14:textId="1F41D030" w:rsidR="003E1108" w:rsidRPr="00BB76ED" w:rsidRDefault="003E1108" w:rsidP="00B207CA">
      <w:pPr>
        <w:pStyle w:val="ListParagraph"/>
        <w:numPr>
          <w:ilvl w:val="0"/>
          <w:numId w:val="10"/>
        </w:numPr>
        <w:jc w:val="both"/>
        <w:rPr>
          <w:sz w:val="24"/>
          <w:szCs w:val="24"/>
        </w:rPr>
      </w:pPr>
      <w:r w:rsidRPr="74392BEA">
        <w:rPr>
          <w:sz w:val="24"/>
          <w:szCs w:val="24"/>
        </w:rPr>
        <w:t>NS</w:t>
      </w:r>
      <w:r w:rsidR="005B4617" w:rsidRPr="74392BEA">
        <w:rPr>
          <w:sz w:val="24"/>
          <w:szCs w:val="24"/>
        </w:rPr>
        <w:t xml:space="preserve">+ KCL 20 </w:t>
      </w:r>
      <w:proofErr w:type="spellStart"/>
      <w:r w:rsidR="005B4617" w:rsidRPr="74392BEA">
        <w:rPr>
          <w:sz w:val="24"/>
          <w:szCs w:val="24"/>
        </w:rPr>
        <w:t>mEq</w:t>
      </w:r>
      <w:proofErr w:type="spellEnd"/>
      <w:r w:rsidR="005B4617" w:rsidRPr="74392BEA">
        <w:rPr>
          <w:sz w:val="24"/>
          <w:szCs w:val="24"/>
        </w:rPr>
        <w:t>/L at 150 ml/</w:t>
      </w:r>
      <w:r w:rsidR="0205FFE4" w:rsidRPr="74392BEA">
        <w:rPr>
          <w:sz w:val="24"/>
          <w:szCs w:val="24"/>
        </w:rPr>
        <w:t>hr.</w:t>
      </w:r>
    </w:p>
    <w:p w14:paraId="66F07F45" w14:textId="5B5D9BDE" w:rsidR="005B4617" w:rsidRPr="00BB76ED" w:rsidRDefault="00AD0EE0" w:rsidP="00B207CA">
      <w:pPr>
        <w:pStyle w:val="ListParagraph"/>
        <w:numPr>
          <w:ilvl w:val="0"/>
          <w:numId w:val="10"/>
        </w:numPr>
        <w:jc w:val="both"/>
        <w:rPr>
          <w:sz w:val="24"/>
          <w:szCs w:val="24"/>
        </w:rPr>
      </w:pPr>
      <w:r w:rsidRPr="74392BEA">
        <w:rPr>
          <w:sz w:val="24"/>
          <w:szCs w:val="24"/>
        </w:rPr>
        <w:t>Thiamine</w:t>
      </w:r>
      <w:r w:rsidR="005B4617" w:rsidRPr="74392BEA">
        <w:rPr>
          <w:sz w:val="24"/>
          <w:szCs w:val="24"/>
        </w:rPr>
        <w:t xml:space="preserve"> 100 mg IV x 1</w:t>
      </w:r>
    </w:p>
    <w:p w14:paraId="776E2F7C" w14:textId="5F61A670" w:rsidR="000D5C88" w:rsidRPr="00BB76ED" w:rsidRDefault="005B4617" w:rsidP="00B207CA">
      <w:pPr>
        <w:pStyle w:val="ListParagraph"/>
        <w:numPr>
          <w:ilvl w:val="0"/>
          <w:numId w:val="10"/>
        </w:numPr>
        <w:jc w:val="both"/>
        <w:rPr>
          <w:sz w:val="24"/>
          <w:szCs w:val="24"/>
        </w:rPr>
      </w:pPr>
      <w:r w:rsidRPr="00BB76ED">
        <w:rPr>
          <w:sz w:val="24"/>
          <w:szCs w:val="24"/>
        </w:rPr>
        <w:t>Cyan</w:t>
      </w:r>
      <w:r w:rsidR="00AD0EE0" w:rsidRPr="00BB76ED">
        <w:rPr>
          <w:sz w:val="24"/>
          <w:szCs w:val="24"/>
        </w:rPr>
        <w:t>ocobalamin 2000 mcg IM x 1</w:t>
      </w:r>
    </w:p>
    <w:p w14:paraId="5CDAB9F8" w14:textId="214552BC" w:rsidR="004052D3" w:rsidRPr="00BB76ED" w:rsidRDefault="3EFC6F00" w:rsidP="00BB76ED">
      <w:pPr>
        <w:pStyle w:val="Heading2"/>
        <w:ind w:left="360"/>
        <w:jc w:val="both"/>
        <w:rPr>
          <w:sz w:val="36"/>
          <w:szCs w:val="36"/>
        </w:rPr>
      </w:pPr>
      <w:bookmarkStart w:id="38" w:name="_Toc1074557498"/>
      <w:r w:rsidRPr="697CD686">
        <w:rPr>
          <w:sz w:val="36"/>
          <w:szCs w:val="36"/>
        </w:rPr>
        <w:t>Activity</w:t>
      </w:r>
      <w:bookmarkEnd w:id="38"/>
    </w:p>
    <w:p w14:paraId="2B3DA6C9" w14:textId="77777777" w:rsidR="00AB4785" w:rsidRPr="00BB76ED" w:rsidRDefault="00AB4785" w:rsidP="00B207CA">
      <w:pPr>
        <w:pStyle w:val="ListParagraph"/>
        <w:numPr>
          <w:ilvl w:val="0"/>
          <w:numId w:val="29"/>
        </w:numPr>
        <w:jc w:val="both"/>
        <w:rPr>
          <w:sz w:val="24"/>
          <w:szCs w:val="24"/>
        </w:rPr>
      </w:pPr>
      <w:r w:rsidRPr="00BB76ED">
        <w:rPr>
          <w:sz w:val="24"/>
          <w:szCs w:val="24"/>
        </w:rPr>
        <w:t>Recommend promotion of early mobilization upon arrival to the floor:</w:t>
      </w:r>
    </w:p>
    <w:p w14:paraId="013F8A1E" w14:textId="77777777" w:rsidR="00AB4785" w:rsidRPr="00BB76ED" w:rsidRDefault="00AB4785" w:rsidP="00B207CA">
      <w:pPr>
        <w:pStyle w:val="ListParagraph"/>
        <w:numPr>
          <w:ilvl w:val="1"/>
          <w:numId w:val="29"/>
        </w:numPr>
        <w:jc w:val="both"/>
        <w:rPr>
          <w:sz w:val="24"/>
          <w:szCs w:val="24"/>
        </w:rPr>
      </w:pPr>
      <w:r w:rsidRPr="00BB76ED">
        <w:rPr>
          <w:sz w:val="24"/>
          <w:szCs w:val="24"/>
        </w:rPr>
        <w:t>2 hours after arrival to floor, unless contraindicated (patient appears drowsy, unstable on feet)</w:t>
      </w:r>
    </w:p>
    <w:p w14:paraId="57CAF5B4" w14:textId="77777777" w:rsidR="00AB4785" w:rsidRPr="00BB76ED" w:rsidRDefault="00AB4785" w:rsidP="00B207CA">
      <w:pPr>
        <w:pStyle w:val="ListParagraph"/>
        <w:numPr>
          <w:ilvl w:val="1"/>
          <w:numId w:val="29"/>
        </w:numPr>
        <w:jc w:val="both"/>
        <w:rPr>
          <w:sz w:val="24"/>
          <w:szCs w:val="24"/>
        </w:rPr>
      </w:pPr>
      <w:r w:rsidRPr="00BB76ED">
        <w:rPr>
          <w:sz w:val="24"/>
          <w:szCs w:val="24"/>
        </w:rPr>
        <w:t>If unable to mobilize, reassess every 1 hour until able to mobilize</w:t>
      </w:r>
    </w:p>
    <w:p w14:paraId="390EAFE5" w14:textId="2040D162" w:rsidR="00AB4785" w:rsidRPr="00BB76ED" w:rsidRDefault="00AB4785" w:rsidP="00B207CA">
      <w:pPr>
        <w:pStyle w:val="ListParagraph"/>
        <w:numPr>
          <w:ilvl w:val="1"/>
          <w:numId w:val="29"/>
        </w:numPr>
        <w:jc w:val="both"/>
        <w:rPr>
          <w:sz w:val="24"/>
          <w:szCs w:val="24"/>
        </w:rPr>
      </w:pPr>
      <w:r w:rsidRPr="00BB76ED">
        <w:rPr>
          <w:sz w:val="24"/>
          <w:szCs w:val="24"/>
        </w:rPr>
        <w:t xml:space="preserve"> Goal: ambulating in hall POD 1, recommend ambulation at least 2-3 times per nursing shift</w:t>
      </w:r>
    </w:p>
    <w:p w14:paraId="45A51845" w14:textId="32426AF9" w:rsidR="000D5C88" w:rsidRPr="00BB76ED" w:rsidRDefault="000D5C88" w:rsidP="00B207CA">
      <w:pPr>
        <w:pStyle w:val="ListParagraph"/>
        <w:numPr>
          <w:ilvl w:val="0"/>
          <w:numId w:val="29"/>
        </w:numPr>
        <w:spacing w:after="0" w:line="240" w:lineRule="auto"/>
        <w:ind w:right="-360"/>
        <w:jc w:val="both"/>
        <w:rPr>
          <w:sz w:val="24"/>
          <w:szCs w:val="24"/>
        </w:rPr>
      </w:pPr>
      <w:r w:rsidRPr="00BB76ED">
        <w:rPr>
          <w:sz w:val="24"/>
          <w:szCs w:val="24"/>
        </w:rPr>
        <w:t>Head of bed should be elevated at 30°</w:t>
      </w:r>
    </w:p>
    <w:p w14:paraId="27C523F5" w14:textId="0F334873" w:rsidR="00F9290C" w:rsidRPr="00BB76ED" w:rsidRDefault="000F1BA8" w:rsidP="00B207CA">
      <w:pPr>
        <w:pStyle w:val="ListParagraph"/>
        <w:numPr>
          <w:ilvl w:val="0"/>
          <w:numId w:val="29"/>
        </w:numPr>
        <w:jc w:val="both"/>
        <w:rPr>
          <w:sz w:val="24"/>
          <w:szCs w:val="24"/>
        </w:rPr>
      </w:pPr>
      <w:r w:rsidRPr="00BB76ED">
        <w:rPr>
          <w:sz w:val="24"/>
          <w:szCs w:val="24"/>
        </w:rPr>
        <w:t>Out of bed to chair</w:t>
      </w:r>
    </w:p>
    <w:p w14:paraId="10F4CD8D" w14:textId="5E5F948A" w:rsidR="004052D3" w:rsidRPr="00BB76ED" w:rsidRDefault="3EFC6F00" w:rsidP="00BB76ED">
      <w:pPr>
        <w:pStyle w:val="Heading2"/>
        <w:ind w:left="360"/>
        <w:jc w:val="both"/>
        <w:rPr>
          <w:sz w:val="36"/>
          <w:szCs w:val="36"/>
        </w:rPr>
      </w:pPr>
      <w:bookmarkStart w:id="39" w:name="_Toc1733034682"/>
      <w:r w:rsidRPr="697CD686">
        <w:rPr>
          <w:sz w:val="36"/>
          <w:szCs w:val="36"/>
        </w:rPr>
        <w:t>Vitals and Monitoring</w:t>
      </w:r>
      <w:bookmarkEnd w:id="39"/>
    </w:p>
    <w:p w14:paraId="02D6F6AD" w14:textId="77777777" w:rsidR="00116FBE" w:rsidRPr="00BB76ED" w:rsidRDefault="00116FBE" w:rsidP="00B207CA">
      <w:pPr>
        <w:pStyle w:val="ListParagraph"/>
        <w:numPr>
          <w:ilvl w:val="0"/>
          <w:numId w:val="18"/>
        </w:numPr>
        <w:spacing w:after="0" w:line="240" w:lineRule="auto"/>
        <w:ind w:right="-360"/>
        <w:jc w:val="both"/>
        <w:rPr>
          <w:sz w:val="24"/>
          <w:szCs w:val="24"/>
        </w:rPr>
      </w:pPr>
      <w:r w:rsidRPr="00BB76ED">
        <w:rPr>
          <w:sz w:val="24"/>
          <w:szCs w:val="24"/>
        </w:rPr>
        <w:t>All patients will have continuous heart rate and respiratory monitoring in the post-operative phase. Monitoring must be continuous if patient is receiving narcotics for pain</w:t>
      </w:r>
    </w:p>
    <w:p w14:paraId="0BC1F449" w14:textId="77777777" w:rsidR="00116FBE" w:rsidRPr="00BB76ED" w:rsidRDefault="00116FBE" w:rsidP="00B207CA">
      <w:pPr>
        <w:pStyle w:val="ListParagraph"/>
        <w:numPr>
          <w:ilvl w:val="0"/>
          <w:numId w:val="18"/>
        </w:numPr>
        <w:spacing w:after="0" w:line="240" w:lineRule="auto"/>
        <w:ind w:right="-360"/>
        <w:jc w:val="both"/>
        <w:rPr>
          <w:sz w:val="24"/>
          <w:szCs w:val="24"/>
        </w:rPr>
      </w:pPr>
      <w:r w:rsidRPr="00BB76ED">
        <w:rPr>
          <w:sz w:val="24"/>
          <w:szCs w:val="24"/>
        </w:rPr>
        <w:t xml:space="preserve">Pediatric early warning scale will be documented every 4 hours or with vital signs as per hospital standard of care. </w:t>
      </w:r>
    </w:p>
    <w:p w14:paraId="2AC55928" w14:textId="77777777" w:rsidR="00116FBE" w:rsidRPr="00BB76ED" w:rsidRDefault="00116FBE" w:rsidP="00B207CA">
      <w:pPr>
        <w:pStyle w:val="ListParagraph"/>
        <w:numPr>
          <w:ilvl w:val="0"/>
          <w:numId w:val="18"/>
        </w:numPr>
        <w:spacing w:after="0" w:line="240" w:lineRule="auto"/>
        <w:ind w:right="-360"/>
        <w:jc w:val="both"/>
        <w:rPr>
          <w:sz w:val="24"/>
          <w:szCs w:val="24"/>
        </w:rPr>
      </w:pPr>
      <w:r w:rsidRPr="00BB76ED">
        <w:rPr>
          <w:sz w:val="24"/>
          <w:szCs w:val="24"/>
        </w:rPr>
        <w:t xml:space="preserve">Strict intake and output will be measured. Nursing is to call surgery if urine output is &lt;250mL/8 hours. </w:t>
      </w:r>
    </w:p>
    <w:p w14:paraId="466DF183" w14:textId="6A126520" w:rsidR="00116FBE" w:rsidRPr="00BB76ED" w:rsidRDefault="00116FBE" w:rsidP="00B207CA">
      <w:pPr>
        <w:pStyle w:val="ListParagraph"/>
        <w:numPr>
          <w:ilvl w:val="0"/>
          <w:numId w:val="18"/>
        </w:numPr>
        <w:spacing w:after="0" w:line="240" w:lineRule="auto"/>
        <w:ind w:right="-360"/>
        <w:jc w:val="both"/>
        <w:rPr>
          <w:sz w:val="24"/>
          <w:szCs w:val="24"/>
        </w:rPr>
      </w:pPr>
      <w:r w:rsidRPr="00BB76ED">
        <w:rPr>
          <w:sz w:val="24"/>
          <w:szCs w:val="24"/>
        </w:rPr>
        <w:t>The surgery team should be notified for abdominal distention, nausea and pain not relieved by medications</w:t>
      </w:r>
    </w:p>
    <w:p w14:paraId="2E490357" w14:textId="7646C93B" w:rsidR="004052D3" w:rsidRPr="00BB76ED" w:rsidRDefault="3EFC6F00" w:rsidP="00BB76ED">
      <w:pPr>
        <w:pStyle w:val="Heading2"/>
        <w:ind w:left="360"/>
        <w:jc w:val="both"/>
        <w:rPr>
          <w:sz w:val="36"/>
          <w:szCs w:val="36"/>
        </w:rPr>
      </w:pPr>
      <w:bookmarkStart w:id="40" w:name="_Toc1641196208"/>
      <w:r w:rsidRPr="697CD686">
        <w:rPr>
          <w:sz w:val="36"/>
          <w:szCs w:val="36"/>
        </w:rPr>
        <w:t>Post-</w:t>
      </w:r>
      <w:r w:rsidR="448E3DEC" w:rsidRPr="697CD686">
        <w:rPr>
          <w:sz w:val="36"/>
          <w:szCs w:val="36"/>
        </w:rPr>
        <w:t>O</w:t>
      </w:r>
      <w:r w:rsidRPr="697CD686">
        <w:rPr>
          <w:sz w:val="36"/>
          <w:szCs w:val="36"/>
        </w:rPr>
        <w:t xml:space="preserve">p </w:t>
      </w:r>
      <w:r w:rsidR="7B42106E" w:rsidRPr="697CD686">
        <w:rPr>
          <w:sz w:val="36"/>
          <w:szCs w:val="36"/>
        </w:rPr>
        <w:t xml:space="preserve">Pain, </w:t>
      </w:r>
      <w:r w:rsidR="52A7E75A" w:rsidRPr="697CD686">
        <w:rPr>
          <w:sz w:val="36"/>
          <w:szCs w:val="36"/>
        </w:rPr>
        <w:t>Nausea, and Vomiting</w:t>
      </w:r>
      <w:bookmarkEnd w:id="40"/>
    </w:p>
    <w:p w14:paraId="3C54101E" w14:textId="77777777" w:rsidR="000D5C88" w:rsidRPr="00BB76ED" w:rsidRDefault="000D5C88" w:rsidP="00B207CA">
      <w:pPr>
        <w:numPr>
          <w:ilvl w:val="0"/>
          <w:numId w:val="11"/>
        </w:numPr>
        <w:spacing w:after="0" w:line="240" w:lineRule="auto"/>
        <w:ind w:right="-360"/>
        <w:jc w:val="both"/>
        <w:rPr>
          <w:sz w:val="24"/>
          <w:szCs w:val="24"/>
        </w:rPr>
      </w:pPr>
      <w:r w:rsidRPr="00BB76ED">
        <w:rPr>
          <w:sz w:val="24"/>
          <w:szCs w:val="24"/>
        </w:rPr>
        <w:t>Pain medication</w:t>
      </w:r>
    </w:p>
    <w:p w14:paraId="7FFB3074" w14:textId="4C9E4B8B" w:rsidR="000D5C88" w:rsidRPr="00BB76ED" w:rsidRDefault="000D5C88" w:rsidP="00B207CA">
      <w:pPr>
        <w:numPr>
          <w:ilvl w:val="1"/>
          <w:numId w:val="11"/>
        </w:numPr>
        <w:spacing w:after="0" w:line="240" w:lineRule="auto"/>
        <w:ind w:right="-360"/>
        <w:jc w:val="both"/>
        <w:rPr>
          <w:sz w:val="24"/>
          <w:szCs w:val="24"/>
        </w:rPr>
      </w:pPr>
      <w:r w:rsidRPr="00BB76ED">
        <w:rPr>
          <w:sz w:val="24"/>
          <w:szCs w:val="24"/>
        </w:rPr>
        <w:t xml:space="preserve">Initial pain control (0-48 hours post-operatively) will be managed with a combination of acetaminophen and Ketorolac </w:t>
      </w:r>
    </w:p>
    <w:p w14:paraId="3372AD15" w14:textId="5025C86A" w:rsidR="000D5C88" w:rsidRPr="00BB76ED" w:rsidRDefault="000D5C88" w:rsidP="00B207CA">
      <w:pPr>
        <w:numPr>
          <w:ilvl w:val="1"/>
          <w:numId w:val="11"/>
        </w:numPr>
        <w:spacing w:after="0" w:line="240" w:lineRule="auto"/>
        <w:ind w:right="-360"/>
        <w:jc w:val="both"/>
        <w:rPr>
          <w:sz w:val="24"/>
          <w:szCs w:val="24"/>
        </w:rPr>
      </w:pPr>
      <w:r w:rsidRPr="00BB76ED">
        <w:rPr>
          <w:sz w:val="24"/>
          <w:szCs w:val="24"/>
        </w:rPr>
        <w:t xml:space="preserve">If pain assessment exceeds 6/10 on pain scale, </w:t>
      </w:r>
      <w:r w:rsidR="00A73924" w:rsidRPr="00BB76ED">
        <w:rPr>
          <w:sz w:val="24"/>
          <w:szCs w:val="24"/>
        </w:rPr>
        <w:t>oxycodone</w:t>
      </w:r>
      <w:r w:rsidRPr="00BB76ED">
        <w:rPr>
          <w:sz w:val="24"/>
          <w:szCs w:val="24"/>
        </w:rPr>
        <w:t xml:space="preserve"> may be used to obtain relief. </w:t>
      </w:r>
    </w:p>
    <w:p w14:paraId="2D19F2E6" w14:textId="3F41F64D" w:rsidR="00BE38BE" w:rsidRPr="00BB76ED" w:rsidRDefault="00DC3AA9" w:rsidP="00B207CA">
      <w:pPr>
        <w:pStyle w:val="ListParagraph"/>
        <w:numPr>
          <w:ilvl w:val="0"/>
          <w:numId w:val="11"/>
        </w:numPr>
        <w:jc w:val="both"/>
        <w:rPr>
          <w:sz w:val="24"/>
          <w:szCs w:val="24"/>
        </w:rPr>
      </w:pPr>
      <w:r w:rsidRPr="00BB76ED">
        <w:rPr>
          <w:sz w:val="24"/>
          <w:szCs w:val="24"/>
        </w:rPr>
        <w:t>Scopolamine</w:t>
      </w:r>
      <w:r w:rsidR="00BE38BE" w:rsidRPr="00BB76ED">
        <w:rPr>
          <w:sz w:val="24"/>
          <w:szCs w:val="24"/>
        </w:rPr>
        <w:t xml:space="preserve"> patch- </w:t>
      </w:r>
      <w:r w:rsidR="00A94483" w:rsidRPr="00BB76ED">
        <w:rPr>
          <w:sz w:val="24"/>
          <w:szCs w:val="24"/>
        </w:rPr>
        <w:t>placed pre</w:t>
      </w:r>
      <w:r w:rsidR="00BE38BE" w:rsidRPr="00BB76ED">
        <w:rPr>
          <w:sz w:val="24"/>
          <w:szCs w:val="24"/>
        </w:rPr>
        <w:t>-operatively</w:t>
      </w:r>
    </w:p>
    <w:p w14:paraId="67F9BA40" w14:textId="658D874F" w:rsidR="00BE38BE" w:rsidRPr="00BB76ED" w:rsidRDefault="009E5543" w:rsidP="00B207CA">
      <w:pPr>
        <w:pStyle w:val="ListParagraph"/>
        <w:numPr>
          <w:ilvl w:val="0"/>
          <w:numId w:val="11"/>
        </w:numPr>
        <w:jc w:val="both"/>
        <w:rPr>
          <w:sz w:val="24"/>
          <w:szCs w:val="24"/>
        </w:rPr>
      </w:pPr>
      <w:r w:rsidRPr="00BB76ED">
        <w:rPr>
          <w:sz w:val="24"/>
          <w:szCs w:val="24"/>
        </w:rPr>
        <w:t>Ondansetron 4 mg IV</w:t>
      </w:r>
      <w:r w:rsidR="00C01E82" w:rsidRPr="00BB76ED">
        <w:rPr>
          <w:sz w:val="24"/>
          <w:szCs w:val="24"/>
        </w:rPr>
        <w:t xml:space="preserve"> Q8H PRN</w:t>
      </w:r>
    </w:p>
    <w:p w14:paraId="13F435E7" w14:textId="3E619FB5" w:rsidR="00C01E82" w:rsidRPr="00BB76ED" w:rsidRDefault="00C01E82" w:rsidP="00B207CA">
      <w:pPr>
        <w:pStyle w:val="ListParagraph"/>
        <w:numPr>
          <w:ilvl w:val="0"/>
          <w:numId w:val="11"/>
        </w:numPr>
        <w:jc w:val="both"/>
        <w:rPr>
          <w:sz w:val="24"/>
          <w:szCs w:val="24"/>
        </w:rPr>
      </w:pPr>
      <w:r w:rsidRPr="00BB76ED">
        <w:rPr>
          <w:sz w:val="24"/>
          <w:szCs w:val="24"/>
        </w:rPr>
        <w:t>Ketorolac 30 mg IV Q</w:t>
      </w:r>
      <w:r w:rsidR="00520AB3" w:rsidRPr="00BB76ED">
        <w:rPr>
          <w:sz w:val="24"/>
          <w:szCs w:val="24"/>
        </w:rPr>
        <w:t>8H x 5 doses</w:t>
      </w:r>
    </w:p>
    <w:p w14:paraId="16967A29" w14:textId="32C20274" w:rsidR="00520AB3" w:rsidRPr="00BB76ED" w:rsidRDefault="00520AB3" w:rsidP="00B207CA">
      <w:pPr>
        <w:pStyle w:val="ListParagraph"/>
        <w:numPr>
          <w:ilvl w:val="0"/>
          <w:numId w:val="11"/>
        </w:numPr>
        <w:jc w:val="both"/>
        <w:rPr>
          <w:sz w:val="24"/>
          <w:szCs w:val="24"/>
        </w:rPr>
      </w:pPr>
      <w:r w:rsidRPr="00BB76ED">
        <w:rPr>
          <w:sz w:val="24"/>
          <w:szCs w:val="24"/>
        </w:rPr>
        <w:t>Famotidine 20 mg IV Q12H x 4 doses</w:t>
      </w:r>
    </w:p>
    <w:p w14:paraId="013FA397" w14:textId="300C977C" w:rsidR="00520AB3" w:rsidRPr="00BB76ED" w:rsidRDefault="007A452A" w:rsidP="00B207CA">
      <w:pPr>
        <w:pStyle w:val="ListParagraph"/>
        <w:numPr>
          <w:ilvl w:val="0"/>
          <w:numId w:val="11"/>
        </w:numPr>
        <w:jc w:val="both"/>
        <w:rPr>
          <w:sz w:val="24"/>
          <w:szCs w:val="24"/>
        </w:rPr>
      </w:pPr>
      <w:r w:rsidRPr="00BB76ED">
        <w:rPr>
          <w:sz w:val="24"/>
          <w:szCs w:val="24"/>
        </w:rPr>
        <w:t>Acet</w:t>
      </w:r>
      <w:r w:rsidR="00DC3AA9" w:rsidRPr="00BB76ED">
        <w:rPr>
          <w:sz w:val="24"/>
          <w:szCs w:val="24"/>
        </w:rPr>
        <w:t>aminophen 650 mg PO Q6H RTC</w:t>
      </w:r>
    </w:p>
    <w:p w14:paraId="775AA333" w14:textId="40AD8532" w:rsidR="00214848" w:rsidRPr="00BB76ED" w:rsidRDefault="00DC3AA9" w:rsidP="00B207CA">
      <w:pPr>
        <w:pStyle w:val="ListParagraph"/>
        <w:numPr>
          <w:ilvl w:val="0"/>
          <w:numId w:val="11"/>
        </w:numPr>
        <w:jc w:val="both"/>
        <w:rPr>
          <w:sz w:val="24"/>
          <w:szCs w:val="24"/>
        </w:rPr>
      </w:pPr>
      <w:r w:rsidRPr="00BB76ED">
        <w:rPr>
          <w:sz w:val="24"/>
          <w:szCs w:val="24"/>
        </w:rPr>
        <w:t>Oxycodone 5 mg PO Q6H PRN</w:t>
      </w:r>
    </w:p>
    <w:p w14:paraId="3BAA52E9" w14:textId="6C0F41B1" w:rsidR="00214848" w:rsidRPr="00BB76ED" w:rsidRDefault="0561B452" w:rsidP="00BB76ED">
      <w:pPr>
        <w:pStyle w:val="Heading2"/>
        <w:ind w:left="360"/>
        <w:jc w:val="both"/>
        <w:rPr>
          <w:sz w:val="36"/>
          <w:szCs w:val="36"/>
        </w:rPr>
      </w:pPr>
      <w:bookmarkStart w:id="41" w:name="_Toc1360157047"/>
      <w:r w:rsidRPr="697CD686">
        <w:rPr>
          <w:sz w:val="36"/>
          <w:szCs w:val="36"/>
        </w:rPr>
        <w:lastRenderedPageBreak/>
        <w:t>Respiratory</w:t>
      </w:r>
      <w:bookmarkEnd w:id="41"/>
    </w:p>
    <w:p w14:paraId="309B0EC0" w14:textId="2F2819B4" w:rsidR="00F65130" w:rsidRPr="00BB76ED" w:rsidRDefault="009472E8" w:rsidP="00B207CA">
      <w:pPr>
        <w:pStyle w:val="ListParagraph"/>
        <w:numPr>
          <w:ilvl w:val="0"/>
          <w:numId w:val="13"/>
        </w:numPr>
        <w:jc w:val="both"/>
        <w:rPr>
          <w:sz w:val="24"/>
          <w:szCs w:val="24"/>
        </w:rPr>
      </w:pPr>
      <w:r w:rsidRPr="00BB76ED">
        <w:rPr>
          <w:sz w:val="24"/>
          <w:szCs w:val="24"/>
        </w:rPr>
        <w:t>Oxygen and suction at bedside, oxygen per protocol</w:t>
      </w:r>
    </w:p>
    <w:p w14:paraId="287420C1" w14:textId="053692CF" w:rsidR="009472E8" w:rsidRPr="00BB76ED" w:rsidRDefault="009472E8" w:rsidP="00B207CA">
      <w:pPr>
        <w:pStyle w:val="ListParagraph"/>
        <w:numPr>
          <w:ilvl w:val="0"/>
          <w:numId w:val="13"/>
        </w:numPr>
        <w:jc w:val="both"/>
        <w:rPr>
          <w:sz w:val="24"/>
          <w:szCs w:val="24"/>
        </w:rPr>
      </w:pPr>
      <w:r w:rsidRPr="00BB76ED">
        <w:rPr>
          <w:sz w:val="24"/>
          <w:szCs w:val="24"/>
        </w:rPr>
        <w:t xml:space="preserve">Incentive </w:t>
      </w:r>
      <w:r w:rsidR="00582706" w:rsidRPr="00BB76ED">
        <w:rPr>
          <w:sz w:val="24"/>
          <w:szCs w:val="24"/>
        </w:rPr>
        <w:t>Spirometry</w:t>
      </w:r>
      <w:r w:rsidRPr="00BB76ED">
        <w:rPr>
          <w:sz w:val="24"/>
          <w:szCs w:val="24"/>
        </w:rPr>
        <w:t xml:space="preserve"> 10 times/hour while awake</w:t>
      </w:r>
    </w:p>
    <w:p w14:paraId="13778187" w14:textId="4D77EA37" w:rsidR="009472E8" w:rsidRPr="00BB76ED" w:rsidRDefault="00582706" w:rsidP="00B207CA">
      <w:pPr>
        <w:pStyle w:val="ListParagraph"/>
        <w:numPr>
          <w:ilvl w:val="0"/>
          <w:numId w:val="13"/>
        </w:numPr>
        <w:jc w:val="both"/>
        <w:rPr>
          <w:sz w:val="24"/>
          <w:szCs w:val="24"/>
        </w:rPr>
      </w:pPr>
      <w:r w:rsidRPr="00BB76ED">
        <w:rPr>
          <w:sz w:val="24"/>
          <w:szCs w:val="24"/>
        </w:rPr>
        <w:t>CPAP per home settings on home device</w:t>
      </w:r>
    </w:p>
    <w:p w14:paraId="5CEFA4A6" w14:textId="5742A471" w:rsidR="00D65021" w:rsidRPr="00BB76ED" w:rsidRDefault="0561B452" w:rsidP="00BB76ED">
      <w:pPr>
        <w:pStyle w:val="Heading2"/>
        <w:ind w:left="360"/>
        <w:jc w:val="both"/>
        <w:rPr>
          <w:sz w:val="36"/>
          <w:szCs w:val="36"/>
        </w:rPr>
      </w:pPr>
      <w:bookmarkStart w:id="42" w:name="_Toc1783080328"/>
      <w:r w:rsidRPr="697CD686">
        <w:rPr>
          <w:sz w:val="36"/>
          <w:szCs w:val="36"/>
        </w:rPr>
        <w:t>Cardiovascular</w:t>
      </w:r>
      <w:bookmarkEnd w:id="42"/>
    </w:p>
    <w:p w14:paraId="13CFE9F9" w14:textId="529DD171" w:rsidR="00582706" w:rsidRPr="00BB76ED" w:rsidRDefault="004B4F1B" w:rsidP="00B207CA">
      <w:pPr>
        <w:pStyle w:val="ListParagraph"/>
        <w:numPr>
          <w:ilvl w:val="0"/>
          <w:numId w:val="14"/>
        </w:numPr>
        <w:jc w:val="both"/>
        <w:rPr>
          <w:sz w:val="24"/>
          <w:szCs w:val="24"/>
        </w:rPr>
      </w:pPr>
      <w:r w:rsidRPr="00BB76ED">
        <w:rPr>
          <w:sz w:val="24"/>
          <w:szCs w:val="24"/>
        </w:rPr>
        <w:t xml:space="preserve">Anti-hypertensives: Hold if BP well controlled. Plan to monitor BP for </w:t>
      </w:r>
      <w:r w:rsidR="00080950" w:rsidRPr="00BB76ED">
        <w:rPr>
          <w:sz w:val="24"/>
          <w:szCs w:val="24"/>
        </w:rPr>
        <w:t>12 weeks before</w:t>
      </w:r>
      <w:r w:rsidR="00EC6F77" w:rsidRPr="00BB76ED">
        <w:rPr>
          <w:sz w:val="24"/>
          <w:szCs w:val="24"/>
        </w:rPr>
        <w:t xml:space="preserve"> considering restarting</w:t>
      </w:r>
    </w:p>
    <w:p w14:paraId="3430F79C" w14:textId="68833359" w:rsidR="00EC6F77" w:rsidRPr="00BB76ED" w:rsidRDefault="00EC6F77" w:rsidP="00B207CA">
      <w:pPr>
        <w:pStyle w:val="ListParagraph"/>
        <w:numPr>
          <w:ilvl w:val="0"/>
          <w:numId w:val="14"/>
        </w:numPr>
        <w:jc w:val="both"/>
        <w:rPr>
          <w:sz w:val="24"/>
          <w:szCs w:val="24"/>
        </w:rPr>
      </w:pPr>
      <w:r w:rsidRPr="00BB76ED">
        <w:rPr>
          <w:sz w:val="24"/>
          <w:szCs w:val="24"/>
        </w:rPr>
        <w:t>Lipid-lowering medications</w:t>
      </w:r>
      <w:r w:rsidR="00143B6B" w:rsidRPr="00BB76ED">
        <w:rPr>
          <w:sz w:val="24"/>
          <w:szCs w:val="24"/>
        </w:rPr>
        <w:t>: Hold for 12 weeks before considering restarting</w:t>
      </w:r>
    </w:p>
    <w:p w14:paraId="7223137D" w14:textId="74511C0A" w:rsidR="00D65021" w:rsidRPr="00BB76ED" w:rsidRDefault="0A11316A" w:rsidP="00BB76ED">
      <w:pPr>
        <w:pStyle w:val="Heading2"/>
        <w:ind w:left="360"/>
        <w:jc w:val="both"/>
        <w:rPr>
          <w:sz w:val="36"/>
          <w:szCs w:val="36"/>
        </w:rPr>
      </w:pPr>
      <w:bookmarkStart w:id="43" w:name="_Toc1994997969"/>
      <w:r w:rsidRPr="697CD686">
        <w:rPr>
          <w:sz w:val="36"/>
          <w:szCs w:val="36"/>
        </w:rPr>
        <w:t>Diabetes</w:t>
      </w:r>
      <w:bookmarkEnd w:id="43"/>
    </w:p>
    <w:p w14:paraId="40B72BDC" w14:textId="2B478899" w:rsidR="00401FFB" w:rsidRPr="00BB76ED" w:rsidRDefault="00401FFB" w:rsidP="00B207CA">
      <w:pPr>
        <w:pStyle w:val="ListParagraph"/>
        <w:numPr>
          <w:ilvl w:val="0"/>
          <w:numId w:val="15"/>
        </w:numPr>
        <w:jc w:val="both"/>
        <w:rPr>
          <w:sz w:val="24"/>
          <w:szCs w:val="24"/>
        </w:rPr>
      </w:pPr>
      <w:r w:rsidRPr="00BB76ED">
        <w:rPr>
          <w:sz w:val="24"/>
          <w:szCs w:val="24"/>
        </w:rPr>
        <w:t>Allow</w:t>
      </w:r>
      <w:r w:rsidR="00D12541" w:rsidRPr="00BB76ED">
        <w:rPr>
          <w:sz w:val="24"/>
          <w:szCs w:val="24"/>
        </w:rPr>
        <w:t xml:space="preserve"> mild hyperglycemia</w:t>
      </w:r>
      <w:r w:rsidR="00EB5408" w:rsidRPr="00BB76ED">
        <w:rPr>
          <w:sz w:val="24"/>
          <w:szCs w:val="24"/>
        </w:rPr>
        <w:t xml:space="preserve"> (Goal &lt; 200 mg/dL)</w:t>
      </w:r>
    </w:p>
    <w:p w14:paraId="0F02A9F7" w14:textId="69FF74A2" w:rsidR="00090DCA" w:rsidRPr="00BB76ED" w:rsidRDefault="008F005E" w:rsidP="00B207CA">
      <w:pPr>
        <w:pStyle w:val="ListParagraph"/>
        <w:numPr>
          <w:ilvl w:val="0"/>
          <w:numId w:val="15"/>
        </w:numPr>
        <w:jc w:val="both"/>
        <w:rPr>
          <w:sz w:val="24"/>
          <w:szCs w:val="24"/>
        </w:rPr>
      </w:pPr>
      <w:r w:rsidRPr="00BB76ED">
        <w:rPr>
          <w:sz w:val="24"/>
          <w:szCs w:val="24"/>
        </w:rPr>
        <w:t>BG checks</w:t>
      </w:r>
    </w:p>
    <w:p w14:paraId="6F4B6695" w14:textId="317967DD" w:rsidR="008F005E" w:rsidRPr="00BB76ED" w:rsidRDefault="008F005E" w:rsidP="00B207CA">
      <w:pPr>
        <w:pStyle w:val="ListParagraph"/>
        <w:numPr>
          <w:ilvl w:val="1"/>
          <w:numId w:val="15"/>
        </w:numPr>
        <w:jc w:val="both"/>
        <w:rPr>
          <w:sz w:val="24"/>
          <w:szCs w:val="24"/>
        </w:rPr>
      </w:pPr>
      <w:r w:rsidRPr="00BB76ED">
        <w:rPr>
          <w:sz w:val="24"/>
          <w:szCs w:val="24"/>
        </w:rPr>
        <w:t>Insulin before surgery:</w:t>
      </w:r>
      <w:r w:rsidR="00547D3F" w:rsidRPr="00BB76ED">
        <w:rPr>
          <w:sz w:val="24"/>
          <w:szCs w:val="24"/>
        </w:rPr>
        <w:t xml:space="preserve"> </w:t>
      </w:r>
      <w:r w:rsidRPr="00BB76ED">
        <w:rPr>
          <w:sz w:val="24"/>
          <w:szCs w:val="24"/>
        </w:rPr>
        <w:t>Q4H while awake</w:t>
      </w:r>
    </w:p>
    <w:p w14:paraId="1B0BFB78" w14:textId="2E55AB5B" w:rsidR="008F005E" w:rsidRPr="00BB76ED" w:rsidRDefault="008F005E" w:rsidP="00B207CA">
      <w:pPr>
        <w:pStyle w:val="ListParagraph"/>
        <w:numPr>
          <w:ilvl w:val="1"/>
          <w:numId w:val="15"/>
        </w:numPr>
        <w:jc w:val="both"/>
        <w:rPr>
          <w:sz w:val="24"/>
          <w:szCs w:val="24"/>
        </w:rPr>
      </w:pPr>
      <w:r w:rsidRPr="00BB76ED">
        <w:rPr>
          <w:sz w:val="24"/>
          <w:szCs w:val="24"/>
        </w:rPr>
        <w:t>Not on insulin before surgery:</w:t>
      </w:r>
      <w:r w:rsidR="006D67E1" w:rsidRPr="00BB76ED">
        <w:rPr>
          <w:sz w:val="24"/>
          <w:szCs w:val="24"/>
        </w:rPr>
        <w:t xml:space="preserve"> BID</w:t>
      </w:r>
    </w:p>
    <w:p w14:paraId="43AE9AE0" w14:textId="35E5E21F" w:rsidR="00366562" w:rsidRPr="00BB76ED" w:rsidRDefault="006D67E1" w:rsidP="00B207CA">
      <w:pPr>
        <w:pStyle w:val="ListParagraph"/>
        <w:numPr>
          <w:ilvl w:val="1"/>
          <w:numId w:val="15"/>
        </w:numPr>
        <w:jc w:val="both"/>
        <w:rPr>
          <w:sz w:val="24"/>
          <w:szCs w:val="24"/>
        </w:rPr>
      </w:pPr>
      <w:r w:rsidRPr="00BB76ED">
        <w:rPr>
          <w:sz w:val="24"/>
          <w:szCs w:val="24"/>
        </w:rPr>
        <w:t>Not</w:t>
      </w:r>
      <w:r w:rsidR="00366562" w:rsidRPr="00BB76ED">
        <w:rPr>
          <w:sz w:val="24"/>
          <w:szCs w:val="24"/>
        </w:rPr>
        <w:t xml:space="preserve"> DM patients: no routine BG checks</w:t>
      </w:r>
    </w:p>
    <w:p w14:paraId="30C68A4F" w14:textId="5B355784" w:rsidR="00366562" w:rsidRPr="00BB76ED" w:rsidRDefault="00366562" w:rsidP="00B207CA">
      <w:pPr>
        <w:pStyle w:val="ListParagraph"/>
        <w:numPr>
          <w:ilvl w:val="1"/>
          <w:numId w:val="15"/>
        </w:numPr>
        <w:jc w:val="both"/>
        <w:rPr>
          <w:sz w:val="24"/>
          <w:szCs w:val="24"/>
        </w:rPr>
      </w:pPr>
      <w:r w:rsidRPr="00BB76ED">
        <w:rPr>
          <w:sz w:val="24"/>
          <w:szCs w:val="24"/>
        </w:rPr>
        <w:t>PRN for signs and symptoms</w:t>
      </w:r>
      <w:r w:rsidR="0094173E" w:rsidRPr="00BB76ED">
        <w:rPr>
          <w:sz w:val="24"/>
          <w:szCs w:val="24"/>
        </w:rPr>
        <w:t xml:space="preserve"> for hypoglycemia</w:t>
      </w:r>
    </w:p>
    <w:p w14:paraId="6E2F401E" w14:textId="77777777" w:rsidR="00090DCA" w:rsidRPr="00BB76ED" w:rsidRDefault="00090DCA" w:rsidP="00B207CA">
      <w:pPr>
        <w:pStyle w:val="ListParagraph"/>
        <w:numPr>
          <w:ilvl w:val="0"/>
          <w:numId w:val="15"/>
        </w:numPr>
        <w:jc w:val="both"/>
        <w:rPr>
          <w:sz w:val="24"/>
          <w:szCs w:val="24"/>
        </w:rPr>
      </w:pPr>
      <w:r w:rsidRPr="00BB76ED">
        <w:rPr>
          <w:sz w:val="24"/>
          <w:szCs w:val="24"/>
        </w:rPr>
        <w:t>Sliding Scale for short acting insulin</w:t>
      </w:r>
    </w:p>
    <w:p w14:paraId="4DBDE37C" w14:textId="7507550C" w:rsidR="00090DCA" w:rsidRPr="00BB76ED" w:rsidRDefault="00401FFB" w:rsidP="00B207CA">
      <w:pPr>
        <w:pStyle w:val="ListParagraph"/>
        <w:numPr>
          <w:ilvl w:val="1"/>
          <w:numId w:val="15"/>
        </w:numPr>
        <w:jc w:val="both"/>
        <w:rPr>
          <w:sz w:val="24"/>
          <w:szCs w:val="24"/>
        </w:rPr>
      </w:pPr>
      <w:r w:rsidRPr="00BB76ED">
        <w:rPr>
          <w:sz w:val="24"/>
          <w:szCs w:val="24"/>
        </w:rPr>
        <w:t>1 unit for 50 mg/dL above 200 (day and night)</w:t>
      </w:r>
    </w:p>
    <w:p w14:paraId="6E48D533" w14:textId="41BD4FF3" w:rsidR="00D65021" w:rsidRPr="00BB76ED" w:rsidRDefault="0A11316A" w:rsidP="00BB76ED">
      <w:pPr>
        <w:pStyle w:val="Heading2"/>
        <w:ind w:left="360"/>
        <w:jc w:val="both"/>
        <w:rPr>
          <w:sz w:val="36"/>
          <w:szCs w:val="36"/>
        </w:rPr>
      </w:pPr>
      <w:bookmarkStart w:id="44" w:name="_Toc504148766"/>
      <w:r w:rsidRPr="697CD686">
        <w:rPr>
          <w:sz w:val="36"/>
          <w:szCs w:val="36"/>
        </w:rPr>
        <w:t>DVT prophylaxis</w:t>
      </w:r>
      <w:bookmarkEnd w:id="44"/>
    </w:p>
    <w:p w14:paraId="33C7119C" w14:textId="77777777" w:rsidR="00415797" w:rsidRPr="00BB76ED" w:rsidRDefault="00415797" w:rsidP="00B207CA">
      <w:pPr>
        <w:pStyle w:val="ListParagraph"/>
        <w:numPr>
          <w:ilvl w:val="0"/>
          <w:numId w:val="16"/>
        </w:numPr>
        <w:tabs>
          <w:tab w:val="left" w:pos="108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Purpose:</w:t>
      </w:r>
    </w:p>
    <w:p w14:paraId="76FB4C02" w14:textId="77777777" w:rsidR="00415797" w:rsidRPr="00BB76ED" w:rsidRDefault="00415797" w:rsidP="00B207CA">
      <w:pPr>
        <w:pStyle w:val="ListParagraph"/>
        <w:numPr>
          <w:ilvl w:val="1"/>
          <w:numId w:val="12"/>
        </w:numPr>
        <w:tabs>
          <w:tab w:val="left" w:pos="108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The purpose of this guideline is to outline standard deep vein thrombosis prophylaxis in the post bariatric surgery patient.</w:t>
      </w:r>
    </w:p>
    <w:p w14:paraId="219FEDBA" w14:textId="77777777" w:rsidR="00415797" w:rsidRPr="00BB76ED" w:rsidRDefault="00415797" w:rsidP="00B207CA">
      <w:pPr>
        <w:pStyle w:val="ListParagraph"/>
        <w:numPr>
          <w:ilvl w:val="0"/>
          <w:numId w:val="12"/>
        </w:numPr>
        <w:tabs>
          <w:tab w:val="left" w:pos="108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Non-Pharmacological prophylaxis</w:t>
      </w:r>
    </w:p>
    <w:p w14:paraId="0F6FBBEF" w14:textId="49A4267F" w:rsidR="00415797" w:rsidRPr="00BB76ED" w:rsidRDefault="00415797" w:rsidP="00B207CA">
      <w:pPr>
        <w:pStyle w:val="ListParagraph"/>
        <w:numPr>
          <w:ilvl w:val="1"/>
          <w:numId w:val="12"/>
        </w:numPr>
        <w:tabs>
          <w:tab w:val="left" w:pos="135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Sequential Compression Devices (SCDs) will be applied in the </w:t>
      </w:r>
      <w:r w:rsidR="00AB7248">
        <w:rPr>
          <w:rFonts w:eastAsia="Times New Roman"/>
          <w:color w:val="000000" w:themeColor="text1"/>
          <w:kern w:val="24"/>
          <w:sz w:val="24"/>
          <w:szCs w:val="24"/>
        </w:rPr>
        <w:t>preoperative holding area</w:t>
      </w:r>
      <w:r w:rsidRPr="00BB76ED">
        <w:rPr>
          <w:rFonts w:eastAsia="Times New Roman"/>
          <w:color w:val="000000" w:themeColor="text1"/>
          <w:kern w:val="24"/>
          <w:sz w:val="24"/>
          <w:szCs w:val="24"/>
        </w:rPr>
        <w:t xml:space="preserve">. SCDs will be on the patient and turned on when patients are in bed. </w:t>
      </w:r>
    </w:p>
    <w:p w14:paraId="4C897E9D" w14:textId="77777777" w:rsidR="00415797" w:rsidRPr="00BB76ED" w:rsidRDefault="00415797" w:rsidP="00B207CA">
      <w:pPr>
        <w:pStyle w:val="ListParagraph"/>
        <w:numPr>
          <w:ilvl w:val="1"/>
          <w:numId w:val="12"/>
        </w:numPr>
        <w:tabs>
          <w:tab w:val="left" w:pos="135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Patients will ambulate post-operatively on the day of surgery. </w:t>
      </w:r>
    </w:p>
    <w:p w14:paraId="51CB2F1E" w14:textId="77777777" w:rsidR="00415797" w:rsidRPr="00BB76ED" w:rsidRDefault="00415797" w:rsidP="00B207CA">
      <w:pPr>
        <w:pStyle w:val="ListParagraph"/>
        <w:numPr>
          <w:ilvl w:val="1"/>
          <w:numId w:val="12"/>
        </w:numPr>
        <w:tabs>
          <w:tab w:val="left" w:pos="135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Patients are to ambulate a minimum of three times per day starting on the first post-operative day.</w:t>
      </w:r>
    </w:p>
    <w:p w14:paraId="7ADB62D1" w14:textId="77777777" w:rsidR="00415797" w:rsidRPr="00BB76ED" w:rsidRDefault="00415797" w:rsidP="00B207CA">
      <w:pPr>
        <w:pStyle w:val="ListParagraph"/>
        <w:numPr>
          <w:ilvl w:val="0"/>
          <w:numId w:val="12"/>
        </w:numPr>
        <w:tabs>
          <w:tab w:val="left" w:pos="108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Pharmacological prophylaxis</w:t>
      </w:r>
    </w:p>
    <w:p w14:paraId="4D6AF2B9" w14:textId="2499A33B" w:rsidR="00415797" w:rsidRPr="00BB76ED" w:rsidRDefault="00415797" w:rsidP="00B207CA">
      <w:pPr>
        <w:pStyle w:val="ListParagraph"/>
        <w:numPr>
          <w:ilvl w:val="1"/>
          <w:numId w:val="12"/>
        </w:numPr>
        <w:tabs>
          <w:tab w:val="left" w:pos="135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Standard </w:t>
      </w:r>
      <w:proofErr w:type="spellStart"/>
      <w:r w:rsidR="00AB7248">
        <w:rPr>
          <w:rFonts w:eastAsia="Times New Roman"/>
          <w:color w:val="000000" w:themeColor="text1"/>
          <w:kern w:val="24"/>
          <w:sz w:val="24"/>
          <w:szCs w:val="24"/>
        </w:rPr>
        <w:t>L</w:t>
      </w:r>
      <w:r w:rsidRPr="00BB76ED">
        <w:rPr>
          <w:rFonts w:eastAsia="Times New Roman"/>
          <w:color w:val="000000" w:themeColor="text1"/>
          <w:kern w:val="24"/>
          <w:sz w:val="24"/>
          <w:szCs w:val="24"/>
        </w:rPr>
        <w:t>ovenox</w:t>
      </w:r>
      <w:proofErr w:type="spellEnd"/>
      <w:r w:rsidRPr="00BB76ED">
        <w:rPr>
          <w:rFonts w:eastAsia="Times New Roman"/>
          <w:color w:val="000000" w:themeColor="text1"/>
          <w:kern w:val="24"/>
          <w:sz w:val="24"/>
          <w:szCs w:val="24"/>
        </w:rPr>
        <w:t xml:space="preserve"> dosing: </w:t>
      </w:r>
    </w:p>
    <w:p w14:paraId="1AEE745B" w14:textId="77777777" w:rsidR="00415797" w:rsidRPr="00BB76ED" w:rsidRDefault="00415797" w:rsidP="00B207CA">
      <w:pPr>
        <w:pStyle w:val="ListParagraph"/>
        <w:numPr>
          <w:ilvl w:val="2"/>
          <w:numId w:val="12"/>
        </w:numPr>
        <w:tabs>
          <w:tab w:val="left" w:pos="234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BMI </w:t>
      </w:r>
      <w:r w:rsidRPr="00BB76ED">
        <w:rPr>
          <w:rFonts w:eastAsia="Times New Roman"/>
          <w:color w:val="000000" w:themeColor="text1"/>
          <w:kern w:val="24"/>
          <w:sz w:val="24"/>
          <w:szCs w:val="24"/>
          <w:u w:val="single"/>
        </w:rPr>
        <w:t xml:space="preserve">&lt; </w:t>
      </w:r>
      <w:r w:rsidRPr="00BB76ED">
        <w:rPr>
          <w:rFonts w:eastAsia="Times New Roman"/>
          <w:color w:val="000000" w:themeColor="text1"/>
          <w:kern w:val="24"/>
          <w:sz w:val="24"/>
          <w:szCs w:val="24"/>
        </w:rPr>
        <w:t xml:space="preserve">50- </w:t>
      </w:r>
      <w:proofErr w:type="spellStart"/>
      <w:r w:rsidRPr="00BB76ED">
        <w:rPr>
          <w:rFonts w:eastAsia="Times New Roman"/>
          <w:color w:val="000000" w:themeColor="text1"/>
          <w:kern w:val="24"/>
          <w:sz w:val="24"/>
          <w:szCs w:val="24"/>
        </w:rPr>
        <w:t>Lovenox</w:t>
      </w:r>
      <w:proofErr w:type="spellEnd"/>
      <w:r w:rsidRPr="00BB76ED">
        <w:rPr>
          <w:rFonts w:eastAsia="Times New Roman"/>
          <w:color w:val="000000" w:themeColor="text1"/>
          <w:kern w:val="24"/>
          <w:sz w:val="24"/>
          <w:szCs w:val="24"/>
        </w:rPr>
        <w:t xml:space="preserve"> 40mg sq BID start in the OR, continue throughout admission</w:t>
      </w:r>
    </w:p>
    <w:p w14:paraId="48F29608" w14:textId="77777777" w:rsidR="00415797" w:rsidRPr="00BB76ED" w:rsidRDefault="00415797" w:rsidP="00B207CA">
      <w:pPr>
        <w:pStyle w:val="ListParagraph"/>
        <w:numPr>
          <w:ilvl w:val="1"/>
          <w:numId w:val="12"/>
        </w:numPr>
        <w:tabs>
          <w:tab w:val="left" w:pos="1350"/>
        </w:tabs>
        <w:spacing w:after="0" w:line="240" w:lineRule="auto"/>
        <w:jc w:val="both"/>
        <w:rPr>
          <w:rFonts w:eastAsia="Times New Roman"/>
          <w:color w:val="000000" w:themeColor="text1"/>
          <w:kern w:val="24"/>
          <w:sz w:val="24"/>
          <w:szCs w:val="24"/>
        </w:rPr>
      </w:pPr>
      <w:proofErr w:type="spellStart"/>
      <w:r w:rsidRPr="00BB76ED">
        <w:rPr>
          <w:rFonts w:eastAsia="Times New Roman"/>
          <w:color w:val="000000" w:themeColor="text1"/>
          <w:kern w:val="24"/>
          <w:sz w:val="24"/>
          <w:szCs w:val="24"/>
        </w:rPr>
        <w:t>Lovenox</w:t>
      </w:r>
      <w:proofErr w:type="spellEnd"/>
      <w:r w:rsidRPr="00BB76ED">
        <w:rPr>
          <w:rFonts w:eastAsia="Times New Roman"/>
          <w:color w:val="000000" w:themeColor="text1"/>
          <w:kern w:val="24"/>
          <w:sz w:val="24"/>
          <w:szCs w:val="24"/>
        </w:rPr>
        <w:t xml:space="preserve"> administration may be withheld per surgeon discretion</w:t>
      </w:r>
    </w:p>
    <w:p w14:paraId="0E52EFA3" w14:textId="77777777" w:rsidR="00A5086C" w:rsidRPr="00BB76ED" w:rsidRDefault="00A5086C" w:rsidP="00BB76ED">
      <w:pPr>
        <w:tabs>
          <w:tab w:val="left" w:pos="1350"/>
        </w:tabs>
        <w:spacing w:after="0" w:line="240" w:lineRule="auto"/>
        <w:jc w:val="both"/>
        <w:rPr>
          <w:rFonts w:eastAsia="Times New Roman"/>
          <w:color w:val="000000" w:themeColor="text1"/>
          <w:kern w:val="24"/>
          <w:sz w:val="24"/>
          <w:szCs w:val="24"/>
        </w:rPr>
      </w:pPr>
    </w:p>
    <w:p w14:paraId="3FEDE705" w14:textId="05D70505" w:rsidR="003E4C17" w:rsidRPr="00BB76ED" w:rsidRDefault="00A5086C" w:rsidP="00BB76ED">
      <w:pPr>
        <w:tabs>
          <w:tab w:val="left" w:pos="1350"/>
        </w:tabs>
        <w:spacing w:after="0" w:line="240" w:lineRule="auto"/>
        <w:jc w:val="both"/>
        <w:rPr>
          <w:rFonts w:eastAsia="Times New Roman"/>
          <w:color w:val="000000" w:themeColor="text1"/>
          <w:kern w:val="24"/>
          <w:sz w:val="24"/>
          <w:szCs w:val="24"/>
        </w:rPr>
      </w:pPr>
      <w:r w:rsidRPr="00BB76ED">
        <w:rPr>
          <w:rFonts w:eastAsia="Times New Roman"/>
          <w:color w:val="000000" w:themeColor="text1"/>
          <w:kern w:val="24"/>
          <w:sz w:val="24"/>
          <w:szCs w:val="24"/>
        </w:rPr>
        <w:t xml:space="preserve">Other Medications: contraceptives, NAFLD, </w:t>
      </w:r>
      <w:r w:rsidR="0069419A" w:rsidRPr="00BB76ED">
        <w:rPr>
          <w:rFonts w:eastAsia="Times New Roman"/>
          <w:color w:val="000000" w:themeColor="text1"/>
          <w:kern w:val="24"/>
          <w:sz w:val="24"/>
          <w:szCs w:val="24"/>
        </w:rPr>
        <w:t>Anxiety /depression, other home medications can be continued per usual</w:t>
      </w:r>
    </w:p>
    <w:p w14:paraId="71E9F3E4" w14:textId="16E0006A" w:rsidR="00214848" w:rsidRPr="00F7190E" w:rsidRDefault="762F6727" w:rsidP="00D71DB3">
      <w:pPr>
        <w:pStyle w:val="Heading1"/>
      </w:pPr>
      <w:bookmarkStart w:id="45" w:name="_Toc67885472"/>
      <w:r>
        <w:lastRenderedPageBreak/>
        <w:t>Nutrition and Diet</w:t>
      </w:r>
      <w:bookmarkEnd w:id="45"/>
    </w:p>
    <w:p w14:paraId="174CB9B3" w14:textId="77777777" w:rsidR="00D84F72" w:rsidRDefault="1B69B2CB" w:rsidP="00FD4E76">
      <w:pPr>
        <w:pStyle w:val="Heading3"/>
      </w:pPr>
      <w:bookmarkStart w:id="46" w:name="_Toc1334303779"/>
      <w:r>
        <w:t>Pre-Surgery Nutrition:</w:t>
      </w:r>
      <w:bookmarkEnd w:id="46"/>
    </w:p>
    <w:p w14:paraId="4C773DF1" w14:textId="7B7BD6AD" w:rsidR="00D84F72" w:rsidRDefault="00D84F72" w:rsidP="02D675B6">
      <w:pPr>
        <w:pStyle w:val="ListParagraph"/>
        <w:numPr>
          <w:ilvl w:val="0"/>
          <w:numId w:val="49"/>
        </w:numPr>
        <w:rPr>
          <w:sz w:val="28"/>
          <w:szCs w:val="28"/>
        </w:rPr>
      </w:pPr>
      <w:r>
        <w:t>S</w:t>
      </w:r>
      <w:r w:rsidRPr="02D675B6">
        <w:rPr>
          <w:sz w:val="24"/>
          <w:szCs w:val="24"/>
        </w:rPr>
        <w:t>ession 1: Practicing Healthy Habits</w:t>
      </w:r>
    </w:p>
    <w:p w14:paraId="471642CD" w14:textId="5DBDC90F" w:rsidR="00D84F72" w:rsidRDefault="00D84F72" w:rsidP="02D675B6">
      <w:pPr>
        <w:pStyle w:val="ListParagraph"/>
        <w:numPr>
          <w:ilvl w:val="1"/>
          <w:numId w:val="49"/>
        </w:numPr>
        <w:rPr>
          <w:sz w:val="28"/>
          <w:szCs w:val="28"/>
        </w:rPr>
      </w:pPr>
      <w:r w:rsidRPr="02D675B6">
        <w:rPr>
          <w:sz w:val="24"/>
          <w:szCs w:val="24"/>
        </w:rPr>
        <w:t>Review Current lifestyle habits and behaviors</w:t>
      </w:r>
    </w:p>
    <w:p w14:paraId="583D92C4" w14:textId="621A9483" w:rsidR="00D84F72" w:rsidRDefault="00D84F72" w:rsidP="02D675B6">
      <w:pPr>
        <w:pStyle w:val="ListParagraph"/>
        <w:numPr>
          <w:ilvl w:val="1"/>
          <w:numId w:val="49"/>
        </w:numPr>
        <w:rPr>
          <w:sz w:val="28"/>
          <w:szCs w:val="28"/>
        </w:rPr>
      </w:pPr>
      <w:r w:rsidRPr="02D675B6">
        <w:rPr>
          <w:sz w:val="24"/>
          <w:szCs w:val="24"/>
        </w:rPr>
        <w:t>Read and discuss “Understanding Body Weight and Calories” handout</w:t>
      </w:r>
    </w:p>
    <w:p w14:paraId="3202BA35" w14:textId="2F19E1A9" w:rsidR="00D84F72" w:rsidRDefault="00D84F72" w:rsidP="02D675B6">
      <w:pPr>
        <w:pStyle w:val="ListParagraph"/>
        <w:numPr>
          <w:ilvl w:val="1"/>
          <w:numId w:val="49"/>
        </w:numPr>
        <w:rPr>
          <w:sz w:val="28"/>
          <w:szCs w:val="28"/>
        </w:rPr>
      </w:pPr>
      <w:r w:rsidRPr="02D675B6">
        <w:rPr>
          <w:sz w:val="24"/>
          <w:szCs w:val="24"/>
        </w:rPr>
        <w:t>Review changes in volved with Bariatric Surgery</w:t>
      </w:r>
    </w:p>
    <w:p w14:paraId="15CF0B77" w14:textId="5108ED09" w:rsidR="00D84F72" w:rsidRDefault="00D84F72" w:rsidP="02D675B6">
      <w:pPr>
        <w:pStyle w:val="ListParagraph"/>
        <w:numPr>
          <w:ilvl w:val="1"/>
          <w:numId w:val="49"/>
        </w:numPr>
        <w:rPr>
          <w:sz w:val="28"/>
          <w:szCs w:val="28"/>
        </w:rPr>
      </w:pPr>
      <w:r w:rsidRPr="02D675B6">
        <w:rPr>
          <w:sz w:val="24"/>
          <w:szCs w:val="24"/>
        </w:rPr>
        <w:t xml:space="preserve">Review how to track Food and </w:t>
      </w:r>
      <w:r w:rsidR="008E2861" w:rsidRPr="02D675B6">
        <w:rPr>
          <w:sz w:val="24"/>
          <w:szCs w:val="24"/>
        </w:rPr>
        <w:t>Physical</w:t>
      </w:r>
      <w:r w:rsidRPr="02D675B6">
        <w:rPr>
          <w:sz w:val="24"/>
          <w:szCs w:val="24"/>
        </w:rPr>
        <w:t xml:space="preserve"> Activity</w:t>
      </w:r>
    </w:p>
    <w:p w14:paraId="5F2524C7" w14:textId="1A6EDE25" w:rsidR="00D84F72" w:rsidRDefault="00D84F72" w:rsidP="02D675B6">
      <w:pPr>
        <w:pStyle w:val="ListParagraph"/>
        <w:numPr>
          <w:ilvl w:val="1"/>
          <w:numId w:val="49"/>
        </w:numPr>
        <w:rPr>
          <w:sz w:val="28"/>
          <w:szCs w:val="28"/>
        </w:rPr>
      </w:pPr>
      <w:r w:rsidRPr="02D675B6">
        <w:rPr>
          <w:sz w:val="24"/>
          <w:szCs w:val="24"/>
        </w:rPr>
        <w:t>Review “Bariatric Nutrition Goals” Checklist</w:t>
      </w:r>
    </w:p>
    <w:p w14:paraId="6677B4B1" w14:textId="1D740663" w:rsidR="00D84F72" w:rsidRDefault="008E2861" w:rsidP="02D675B6">
      <w:pPr>
        <w:pStyle w:val="ListParagraph"/>
        <w:numPr>
          <w:ilvl w:val="0"/>
          <w:numId w:val="49"/>
        </w:numPr>
        <w:rPr>
          <w:sz w:val="28"/>
          <w:szCs w:val="28"/>
        </w:rPr>
      </w:pPr>
      <w:r w:rsidRPr="02D675B6">
        <w:rPr>
          <w:sz w:val="24"/>
          <w:szCs w:val="24"/>
        </w:rPr>
        <w:t>Session 2: Meeting Nutrition and Hydration Needs</w:t>
      </w:r>
    </w:p>
    <w:p w14:paraId="5531F0F1" w14:textId="6C4168C3" w:rsidR="008E2861" w:rsidRDefault="008E2861" w:rsidP="02D675B6">
      <w:pPr>
        <w:pStyle w:val="ListParagraph"/>
        <w:numPr>
          <w:ilvl w:val="1"/>
          <w:numId w:val="49"/>
        </w:numPr>
        <w:rPr>
          <w:sz w:val="28"/>
          <w:szCs w:val="28"/>
        </w:rPr>
      </w:pPr>
      <w:r w:rsidRPr="02D675B6">
        <w:rPr>
          <w:sz w:val="24"/>
          <w:szCs w:val="24"/>
        </w:rPr>
        <w:t>Review food records and pre-surgery nutrition goals</w:t>
      </w:r>
    </w:p>
    <w:p w14:paraId="7FC0318B" w14:textId="46D6DFBC" w:rsidR="008E2861" w:rsidRDefault="008E2861" w:rsidP="02D675B6">
      <w:pPr>
        <w:pStyle w:val="ListParagraph"/>
        <w:numPr>
          <w:ilvl w:val="1"/>
          <w:numId w:val="49"/>
        </w:numPr>
        <w:rPr>
          <w:sz w:val="28"/>
          <w:szCs w:val="28"/>
        </w:rPr>
      </w:pPr>
      <w:r w:rsidRPr="02D675B6">
        <w:rPr>
          <w:sz w:val="24"/>
          <w:szCs w:val="24"/>
        </w:rPr>
        <w:t>Nutritional issues after surgery</w:t>
      </w:r>
    </w:p>
    <w:p w14:paraId="03BE2671" w14:textId="12473214" w:rsidR="008E2861" w:rsidRDefault="008E2861" w:rsidP="02D675B6">
      <w:pPr>
        <w:pStyle w:val="ListParagraph"/>
        <w:numPr>
          <w:ilvl w:val="1"/>
          <w:numId w:val="49"/>
        </w:numPr>
        <w:rPr>
          <w:sz w:val="28"/>
          <w:szCs w:val="28"/>
        </w:rPr>
      </w:pPr>
      <w:r w:rsidRPr="02D675B6">
        <w:rPr>
          <w:sz w:val="24"/>
          <w:szCs w:val="24"/>
        </w:rPr>
        <w:t>Hydration</w:t>
      </w:r>
    </w:p>
    <w:p w14:paraId="7E217F49" w14:textId="7A744A4C" w:rsidR="008E2861" w:rsidRDefault="008E2861" w:rsidP="02D675B6">
      <w:pPr>
        <w:pStyle w:val="ListParagraph"/>
        <w:numPr>
          <w:ilvl w:val="1"/>
          <w:numId w:val="49"/>
        </w:numPr>
        <w:rPr>
          <w:sz w:val="28"/>
          <w:szCs w:val="28"/>
        </w:rPr>
      </w:pPr>
      <w:r w:rsidRPr="02D675B6">
        <w:rPr>
          <w:sz w:val="24"/>
          <w:szCs w:val="24"/>
        </w:rPr>
        <w:t>Vitamin and Mineral supplementations</w:t>
      </w:r>
    </w:p>
    <w:p w14:paraId="60A9FC78" w14:textId="0F96D66B" w:rsidR="008E2861" w:rsidRDefault="008E2861" w:rsidP="02D675B6">
      <w:pPr>
        <w:pStyle w:val="ListParagraph"/>
        <w:numPr>
          <w:ilvl w:val="1"/>
          <w:numId w:val="49"/>
        </w:numPr>
        <w:rPr>
          <w:sz w:val="28"/>
          <w:szCs w:val="28"/>
        </w:rPr>
      </w:pPr>
      <w:r w:rsidRPr="02D675B6">
        <w:rPr>
          <w:sz w:val="24"/>
          <w:szCs w:val="24"/>
        </w:rPr>
        <w:t>Nutrition goals</w:t>
      </w:r>
    </w:p>
    <w:p w14:paraId="4C369F2A" w14:textId="7ED55F96" w:rsidR="002D4D2B" w:rsidRDefault="002D4D2B" w:rsidP="02D675B6">
      <w:pPr>
        <w:pStyle w:val="ListParagraph"/>
        <w:numPr>
          <w:ilvl w:val="0"/>
          <w:numId w:val="49"/>
        </w:numPr>
        <w:rPr>
          <w:sz w:val="28"/>
          <w:szCs w:val="28"/>
        </w:rPr>
      </w:pPr>
      <w:r w:rsidRPr="02D675B6">
        <w:rPr>
          <w:sz w:val="24"/>
          <w:szCs w:val="24"/>
        </w:rPr>
        <w:t>Session 3: Protein, Cooking, and Eating out Tips</w:t>
      </w:r>
    </w:p>
    <w:p w14:paraId="14BA2A48" w14:textId="111FEF2C" w:rsidR="002D4D2B" w:rsidRDefault="002D4D2B" w:rsidP="02D675B6">
      <w:pPr>
        <w:pStyle w:val="ListParagraph"/>
        <w:numPr>
          <w:ilvl w:val="1"/>
          <w:numId w:val="49"/>
        </w:numPr>
        <w:rPr>
          <w:sz w:val="28"/>
          <w:szCs w:val="28"/>
        </w:rPr>
      </w:pPr>
      <w:r w:rsidRPr="02D675B6">
        <w:rPr>
          <w:sz w:val="24"/>
          <w:szCs w:val="24"/>
        </w:rPr>
        <w:t>Review food records and pre-surgery goals</w:t>
      </w:r>
    </w:p>
    <w:p w14:paraId="254F8076" w14:textId="379A39D5" w:rsidR="002D4D2B" w:rsidRDefault="002D4D2B" w:rsidP="02D675B6">
      <w:pPr>
        <w:pStyle w:val="ListParagraph"/>
        <w:numPr>
          <w:ilvl w:val="1"/>
          <w:numId w:val="49"/>
        </w:numPr>
        <w:rPr>
          <w:sz w:val="28"/>
          <w:szCs w:val="28"/>
        </w:rPr>
      </w:pPr>
      <w:r w:rsidRPr="02D675B6">
        <w:rPr>
          <w:sz w:val="24"/>
          <w:szCs w:val="24"/>
        </w:rPr>
        <w:t>Protein</w:t>
      </w:r>
    </w:p>
    <w:p w14:paraId="29FF10D0" w14:textId="5FC2D404" w:rsidR="002D4D2B" w:rsidRDefault="002D4D2B" w:rsidP="02D675B6">
      <w:pPr>
        <w:pStyle w:val="ListParagraph"/>
        <w:numPr>
          <w:ilvl w:val="1"/>
          <w:numId w:val="49"/>
        </w:numPr>
        <w:rPr>
          <w:sz w:val="28"/>
          <w:szCs w:val="28"/>
        </w:rPr>
      </w:pPr>
      <w:r w:rsidRPr="02D675B6">
        <w:rPr>
          <w:sz w:val="24"/>
          <w:szCs w:val="24"/>
        </w:rPr>
        <w:t>Eating out Before and After Surgery</w:t>
      </w:r>
    </w:p>
    <w:p w14:paraId="2568D1CB" w14:textId="7D86B054" w:rsidR="002D4D2B" w:rsidRDefault="002D4D2B" w:rsidP="02D675B6">
      <w:pPr>
        <w:pStyle w:val="ListParagraph"/>
        <w:numPr>
          <w:ilvl w:val="1"/>
          <w:numId w:val="49"/>
        </w:numPr>
        <w:rPr>
          <w:sz w:val="28"/>
          <w:szCs w:val="28"/>
        </w:rPr>
      </w:pPr>
      <w:r w:rsidRPr="02D675B6">
        <w:rPr>
          <w:sz w:val="24"/>
          <w:szCs w:val="24"/>
        </w:rPr>
        <w:t xml:space="preserve">Nutrition </w:t>
      </w:r>
      <w:r w:rsidR="00E81944" w:rsidRPr="02D675B6">
        <w:rPr>
          <w:sz w:val="24"/>
          <w:szCs w:val="24"/>
        </w:rPr>
        <w:t>g</w:t>
      </w:r>
      <w:r w:rsidRPr="02D675B6">
        <w:rPr>
          <w:sz w:val="24"/>
          <w:szCs w:val="24"/>
        </w:rPr>
        <w:t>oals</w:t>
      </w:r>
    </w:p>
    <w:p w14:paraId="42446FCD" w14:textId="29D6359A" w:rsidR="002D4D2B" w:rsidRDefault="002D4D2B" w:rsidP="02D675B6">
      <w:pPr>
        <w:pStyle w:val="ListParagraph"/>
        <w:numPr>
          <w:ilvl w:val="0"/>
          <w:numId w:val="49"/>
        </w:numPr>
        <w:rPr>
          <w:sz w:val="28"/>
          <w:szCs w:val="28"/>
        </w:rPr>
      </w:pPr>
      <w:r w:rsidRPr="02D675B6">
        <w:rPr>
          <w:sz w:val="24"/>
          <w:szCs w:val="24"/>
        </w:rPr>
        <w:t>Protein Supplements and Pre-Surgery Diet</w:t>
      </w:r>
    </w:p>
    <w:p w14:paraId="523B8EC8" w14:textId="6C18DEEC" w:rsidR="002D4D2B" w:rsidRDefault="002D4D2B" w:rsidP="02D675B6">
      <w:pPr>
        <w:pStyle w:val="ListParagraph"/>
        <w:numPr>
          <w:ilvl w:val="1"/>
          <w:numId w:val="49"/>
        </w:numPr>
        <w:rPr>
          <w:sz w:val="28"/>
          <w:szCs w:val="28"/>
        </w:rPr>
      </w:pPr>
      <w:r w:rsidRPr="02D675B6">
        <w:rPr>
          <w:sz w:val="24"/>
          <w:szCs w:val="24"/>
        </w:rPr>
        <w:t>Review food records and pre-</w:t>
      </w:r>
      <w:r w:rsidR="00E81944" w:rsidRPr="02D675B6">
        <w:rPr>
          <w:sz w:val="24"/>
          <w:szCs w:val="24"/>
        </w:rPr>
        <w:t>surgery</w:t>
      </w:r>
      <w:r w:rsidRPr="02D675B6">
        <w:rPr>
          <w:sz w:val="24"/>
          <w:szCs w:val="24"/>
        </w:rPr>
        <w:t xml:space="preserve"> goals</w:t>
      </w:r>
    </w:p>
    <w:p w14:paraId="27CD8588" w14:textId="1F63300F" w:rsidR="002D4D2B" w:rsidRDefault="002D4D2B" w:rsidP="02D675B6">
      <w:pPr>
        <w:pStyle w:val="ListParagraph"/>
        <w:numPr>
          <w:ilvl w:val="1"/>
          <w:numId w:val="49"/>
        </w:numPr>
        <w:rPr>
          <w:sz w:val="28"/>
          <w:szCs w:val="28"/>
        </w:rPr>
      </w:pPr>
      <w:r w:rsidRPr="02D675B6">
        <w:rPr>
          <w:sz w:val="24"/>
          <w:szCs w:val="24"/>
        </w:rPr>
        <w:t>Protein supplements</w:t>
      </w:r>
    </w:p>
    <w:p w14:paraId="5875FD46" w14:textId="69CFDB7D" w:rsidR="002D4D2B" w:rsidRDefault="002D4D2B" w:rsidP="02D675B6">
      <w:pPr>
        <w:pStyle w:val="ListParagraph"/>
        <w:numPr>
          <w:ilvl w:val="1"/>
          <w:numId w:val="49"/>
        </w:numPr>
        <w:rPr>
          <w:sz w:val="28"/>
          <w:szCs w:val="28"/>
        </w:rPr>
      </w:pPr>
      <w:r w:rsidRPr="02D675B6">
        <w:rPr>
          <w:sz w:val="24"/>
          <w:szCs w:val="24"/>
        </w:rPr>
        <w:t>Nutrition goals</w:t>
      </w:r>
      <w:r w:rsidR="00E81944" w:rsidRPr="02D675B6">
        <w:rPr>
          <w:sz w:val="24"/>
          <w:szCs w:val="24"/>
        </w:rPr>
        <w:t xml:space="preserve"> – Lean and Green Diet</w:t>
      </w:r>
    </w:p>
    <w:p w14:paraId="055C129E" w14:textId="580799FB" w:rsidR="00E81944" w:rsidRDefault="00E81944" w:rsidP="02D675B6">
      <w:pPr>
        <w:pStyle w:val="ListParagraph"/>
        <w:numPr>
          <w:ilvl w:val="0"/>
          <w:numId w:val="49"/>
        </w:numPr>
        <w:rPr>
          <w:sz w:val="28"/>
          <w:szCs w:val="28"/>
        </w:rPr>
      </w:pPr>
      <w:r w:rsidRPr="02D675B6">
        <w:rPr>
          <w:sz w:val="24"/>
          <w:szCs w:val="24"/>
        </w:rPr>
        <w:t>Session 5: What to eat after surgery</w:t>
      </w:r>
    </w:p>
    <w:p w14:paraId="5B550FB6" w14:textId="16B331B3" w:rsidR="00E81944" w:rsidRDefault="00E81944" w:rsidP="02D675B6">
      <w:pPr>
        <w:pStyle w:val="ListParagraph"/>
        <w:numPr>
          <w:ilvl w:val="1"/>
          <w:numId w:val="49"/>
        </w:numPr>
        <w:rPr>
          <w:sz w:val="28"/>
          <w:szCs w:val="28"/>
        </w:rPr>
      </w:pPr>
      <w:r w:rsidRPr="02D675B6">
        <w:rPr>
          <w:sz w:val="24"/>
          <w:szCs w:val="24"/>
        </w:rPr>
        <w:t>Review food records and previous pre-surgery goals</w:t>
      </w:r>
    </w:p>
    <w:p w14:paraId="04B11CDB" w14:textId="609560D7" w:rsidR="00E81944" w:rsidRDefault="00E81944" w:rsidP="02D675B6">
      <w:pPr>
        <w:pStyle w:val="ListParagraph"/>
        <w:numPr>
          <w:ilvl w:val="1"/>
          <w:numId w:val="49"/>
        </w:numPr>
        <w:rPr>
          <w:sz w:val="28"/>
          <w:szCs w:val="28"/>
        </w:rPr>
      </w:pPr>
      <w:r w:rsidRPr="02D675B6">
        <w:rPr>
          <w:sz w:val="24"/>
          <w:szCs w:val="24"/>
        </w:rPr>
        <w:t>Education on stages of post-op diet plan</w:t>
      </w:r>
    </w:p>
    <w:p w14:paraId="6D4668A5" w14:textId="20183B94" w:rsidR="00E81944" w:rsidRDefault="00E81944" w:rsidP="02D675B6">
      <w:pPr>
        <w:pStyle w:val="ListParagraph"/>
        <w:numPr>
          <w:ilvl w:val="1"/>
          <w:numId w:val="49"/>
        </w:numPr>
        <w:rPr>
          <w:sz w:val="28"/>
          <w:szCs w:val="28"/>
        </w:rPr>
      </w:pPr>
      <w:r w:rsidRPr="02D675B6">
        <w:rPr>
          <w:sz w:val="24"/>
          <w:szCs w:val="24"/>
        </w:rPr>
        <w:t>Portion sizes</w:t>
      </w:r>
    </w:p>
    <w:p w14:paraId="42CB0905" w14:textId="52C44C2E" w:rsidR="00E81944" w:rsidRDefault="00E81944" w:rsidP="02D675B6">
      <w:pPr>
        <w:pStyle w:val="ListParagraph"/>
        <w:numPr>
          <w:ilvl w:val="1"/>
          <w:numId w:val="49"/>
        </w:numPr>
        <w:rPr>
          <w:sz w:val="28"/>
          <w:szCs w:val="28"/>
        </w:rPr>
      </w:pPr>
      <w:r w:rsidRPr="02D675B6">
        <w:rPr>
          <w:sz w:val="24"/>
          <w:szCs w:val="24"/>
        </w:rPr>
        <w:t>Nutrition goals</w:t>
      </w:r>
    </w:p>
    <w:p w14:paraId="4F243235" w14:textId="5EFEC6F7" w:rsidR="0088304C" w:rsidRDefault="0088304C" w:rsidP="02D675B6">
      <w:pPr>
        <w:pStyle w:val="ListParagraph"/>
        <w:numPr>
          <w:ilvl w:val="0"/>
          <w:numId w:val="49"/>
        </w:numPr>
        <w:rPr>
          <w:sz w:val="28"/>
          <w:szCs w:val="28"/>
        </w:rPr>
      </w:pPr>
      <w:r w:rsidRPr="02D675B6">
        <w:rPr>
          <w:sz w:val="24"/>
          <w:szCs w:val="24"/>
        </w:rPr>
        <w:t>Session 6: Lifestyle Planning for After Surgery:</w:t>
      </w:r>
    </w:p>
    <w:p w14:paraId="6AAC4923" w14:textId="58E219FE" w:rsidR="0088304C" w:rsidRDefault="0088304C" w:rsidP="02D675B6">
      <w:pPr>
        <w:pStyle w:val="ListParagraph"/>
        <w:numPr>
          <w:ilvl w:val="1"/>
          <w:numId w:val="49"/>
        </w:numPr>
        <w:rPr>
          <w:sz w:val="28"/>
          <w:szCs w:val="28"/>
        </w:rPr>
      </w:pPr>
      <w:r w:rsidRPr="02D675B6">
        <w:rPr>
          <w:sz w:val="24"/>
          <w:szCs w:val="24"/>
        </w:rPr>
        <w:t>Review food records and previous pre-surgery nutrition goals</w:t>
      </w:r>
    </w:p>
    <w:p w14:paraId="68804A9E" w14:textId="496A8F27" w:rsidR="0088304C" w:rsidRDefault="0088304C" w:rsidP="02D675B6">
      <w:pPr>
        <w:pStyle w:val="ListParagraph"/>
        <w:numPr>
          <w:ilvl w:val="1"/>
          <w:numId w:val="49"/>
        </w:numPr>
        <w:rPr>
          <w:sz w:val="28"/>
          <w:szCs w:val="28"/>
        </w:rPr>
      </w:pPr>
      <w:r w:rsidRPr="02D675B6">
        <w:rPr>
          <w:sz w:val="24"/>
          <w:szCs w:val="24"/>
        </w:rPr>
        <w:t>Review post-surgery diet</w:t>
      </w:r>
    </w:p>
    <w:p w14:paraId="39898380" w14:textId="0BB876FC" w:rsidR="0088304C" w:rsidRPr="00D84F72" w:rsidRDefault="0088304C" w:rsidP="02D675B6">
      <w:pPr>
        <w:pStyle w:val="ListParagraph"/>
        <w:numPr>
          <w:ilvl w:val="1"/>
          <w:numId w:val="49"/>
        </w:numPr>
        <w:rPr>
          <w:sz w:val="28"/>
          <w:szCs w:val="28"/>
        </w:rPr>
      </w:pPr>
      <w:r w:rsidRPr="02D675B6">
        <w:rPr>
          <w:sz w:val="24"/>
          <w:szCs w:val="24"/>
        </w:rPr>
        <w:t>5 ways to achieve lifelong success after surgery</w:t>
      </w:r>
    </w:p>
    <w:p w14:paraId="5D64BC71" w14:textId="5911B4AA" w:rsidR="00612B8F" w:rsidRPr="00612B8F" w:rsidRDefault="762F6727" w:rsidP="00FD4E76">
      <w:pPr>
        <w:pStyle w:val="Heading3"/>
      </w:pPr>
      <w:bookmarkStart w:id="47" w:name="_Toc1639927170"/>
      <w:r>
        <w:t>Post-Operative</w:t>
      </w:r>
      <w:r w:rsidR="79FA99D0">
        <w:t xml:space="preserve"> Diet Progression</w:t>
      </w:r>
      <w:bookmarkEnd w:id="47"/>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60"/>
        <w:gridCol w:w="986"/>
        <w:gridCol w:w="986"/>
        <w:gridCol w:w="986"/>
        <w:gridCol w:w="986"/>
        <w:gridCol w:w="986"/>
        <w:gridCol w:w="986"/>
        <w:gridCol w:w="1674"/>
      </w:tblGrid>
      <w:tr w:rsidR="00093933" w:rsidRPr="007C37F1" w14:paraId="150490F8" w14:textId="77777777" w:rsidTr="00FD4E76">
        <w:trPr>
          <w:trHeight w:val="225"/>
        </w:trPr>
        <w:tc>
          <w:tcPr>
            <w:tcW w:w="2880" w:type="dxa"/>
            <w:gridSpan w:val="2"/>
          </w:tcPr>
          <w:p w14:paraId="3FD7B471" w14:textId="77777777" w:rsidR="00612B8F" w:rsidRPr="007C37F1" w:rsidRDefault="00093933">
            <w:pPr>
              <w:pStyle w:val="Default"/>
              <w:rPr>
                <w:rFonts w:asciiTheme="minorHAnsi" w:hAnsiTheme="minorHAnsi"/>
                <w:b/>
                <w:bCs/>
                <w:sz w:val="23"/>
                <w:szCs w:val="23"/>
              </w:rPr>
            </w:pPr>
            <w:r w:rsidRPr="007C37F1">
              <w:rPr>
                <w:rFonts w:asciiTheme="minorHAnsi" w:hAnsiTheme="minorHAnsi"/>
                <w:b/>
                <w:bCs/>
                <w:sz w:val="23"/>
                <w:szCs w:val="23"/>
              </w:rPr>
              <w:t xml:space="preserve">Eating After Surgery Plan </w:t>
            </w:r>
          </w:p>
          <w:p w14:paraId="7BA70F56" w14:textId="097B3725" w:rsidR="00093933" w:rsidRPr="007C37F1" w:rsidRDefault="00093933" w:rsidP="00612B8F">
            <w:pPr>
              <w:pStyle w:val="Default"/>
              <w:rPr>
                <w:rFonts w:asciiTheme="minorHAnsi" w:hAnsiTheme="minorHAnsi"/>
                <w:sz w:val="22"/>
                <w:szCs w:val="22"/>
              </w:rPr>
            </w:pPr>
            <w:r w:rsidRPr="007C37F1">
              <w:rPr>
                <w:rFonts w:asciiTheme="minorHAnsi" w:hAnsiTheme="minorHAnsi"/>
                <w:b/>
                <w:bCs/>
                <w:sz w:val="22"/>
                <w:szCs w:val="22"/>
              </w:rPr>
              <w:t xml:space="preserve">Stage 1 </w:t>
            </w:r>
          </w:p>
        </w:tc>
        <w:tc>
          <w:tcPr>
            <w:tcW w:w="1946" w:type="dxa"/>
            <w:gridSpan w:val="2"/>
          </w:tcPr>
          <w:p w14:paraId="53044B81"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Stage </w:t>
            </w:r>
          </w:p>
          <w:p w14:paraId="66D1780A"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2 </w:t>
            </w:r>
          </w:p>
        </w:tc>
        <w:tc>
          <w:tcPr>
            <w:tcW w:w="1972" w:type="dxa"/>
            <w:gridSpan w:val="2"/>
          </w:tcPr>
          <w:p w14:paraId="0CF71238"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Stage </w:t>
            </w:r>
          </w:p>
          <w:p w14:paraId="7D82A81C"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3 </w:t>
            </w:r>
          </w:p>
        </w:tc>
        <w:tc>
          <w:tcPr>
            <w:tcW w:w="1972" w:type="dxa"/>
            <w:gridSpan w:val="2"/>
          </w:tcPr>
          <w:p w14:paraId="18783C1A"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Stage </w:t>
            </w:r>
          </w:p>
          <w:p w14:paraId="57A663B9"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4 </w:t>
            </w:r>
          </w:p>
        </w:tc>
        <w:tc>
          <w:tcPr>
            <w:tcW w:w="2660" w:type="dxa"/>
            <w:gridSpan w:val="2"/>
          </w:tcPr>
          <w:p w14:paraId="254C857A"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Stage </w:t>
            </w:r>
          </w:p>
          <w:p w14:paraId="03A967ED"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5 </w:t>
            </w:r>
          </w:p>
        </w:tc>
      </w:tr>
      <w:tr w:rsidR="00093933" w:rsidRPr="007C37F1" w14:paraId="73A0A2E9" w14:textId="77777777" w:rsidTr="00FD4E76">
        <w:trPr>
          <w:trHeight w:val="103"/>
        </w:trPr>
        <w:tc>
          <w:tcPr>
            <w:tcW w:w="1440" w:type="dxa"/>
          </w:tcPr>
          <w:p w14:paraId="6B3A3177"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Day 1-2 </w:t>
            </w:r>
          </w:p>
        </w:tc>
        <w:tc>
          <w:tcPr>
            <w:tcW w:w="1440" w:type="dxa"/>
          </w:tcPr>
          <w:p w14:paraId="328884FD"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1 </w:t>
            </w:r>
          </w:p>
        </w:tc>
        <w:tc>
          <w:tcPr>
            <w:tcW w:w="960" w:type="dxa"/>
          </w:tcPr>
          <w:p w14:paraId="3A62A0F9"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2 </w:t>
            </w:r>
          </w:p>
        </w:tc>
        <w:tc>
          <w:tcPr>
            <w:tcW w:w="986" w:type="dxa"/>
          </w:tcPr>
          <w:p w14:paraId="74C639BC"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3 </w:t>
            </w:r>
          </w:p>
        </w:tc>
        <w:tc>
          <w:tcPr>
            <w:tcW w:w="986" w:type="dxa"/>
          </w:tcPr>
          <w:p w14:paraId="73A1D3DC"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4 </w:t>
            </w:r>
          </w:p>
        </w:tc>
        <w:tc>
          <w:tcPr>
            <w:tcW w:w="986" w:type="dxa"/>
          </w:tcPr>
          <w:p w14:paraId="224994C9"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5 </w:t>
            </w:r>
          </w:p>
        </w:tc>
        <w:tc>
          <w:tcPr>
            <w:tcW w:w="986" w:type="dxa"/>
          </w:tcPr>
          <w:p w14:paraId="7BDDB237"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6 </w:t>
            </w:r>
          </w:p>
        </w:tc>
        <w:tc>
          <w:tcPr>
            <w:tcW w:w="986" w:type="dxa"/>
          </w:tcPr>
          <w:p w14:paraId="030AE7F6"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7 </w:t>
            </w:r>
          </w:p>
        </w:tc>
        <w:tc>
          <w:tcPr>
            <w:tcW w:w="986" w:type="dxa"/>
          </w:tcPr>
          <w:p w14:paraId="54718522"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Week 8 </w:t>
            </w:r>
          </w:p>
        </w:tc>
        <w:tc>
          <w:tcPr>
            <w:tcW w:w="1674" w:type="dxa"/>
          </w:tcPr>
          <w:p w14:paraId="220D4F1C" w14:textId="77777777" w:rsidR="00093933" w:rsidRPr="007C37F1" w:rsidRDefault="00093933">
            <w:pPr>
              <w:pStyle w:val="Default"/>
              <w:rPr>
                <w:rFonts w:asciiTheme="minorHAnsi" w:hAnsiTheme="minorHAnsi"/>
                <w:sz w:val="22"/>
                <w:szCs w:val="22"/>
              </w:rPr>
            </w:pPr>
            <w:r w:rsidRPr="007C37F1">
              <w:rPr>
                <w:rFonts w:asciiTheme="minorHAnsi" w:hAnsiTheme="minorHAnsi"/>
                <w:b/>
                <w:bCs/>
                <w:sz w:val="22"/>
                <w:szCs w:val="22"/>
              </w:rPr>
              <w:t xml:space="preserve">Lifetime </w:t>
            </w:r>
          </w:p>
        </w:tc>
      </w:tr>
      <w:tr w:rsidR="00093933" w:rsidRPr="007C37F1" w14:paraId="252F65B2" w14:textId="77777777" w:rsidTr="00FD4E76">
        <w:trPr>
          <w:trHeight w:val="413"/>
        </w:trPr>
        <w:tc>
          <w:tcPr>
            <w:tcW w:w="2880" w:type="dxa"/>
            <w:gridSpan w:val="2"/>
          </w:tcPr>
          <w:p w14:paraId="7496B842"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Clear Liquid </w:t>
            </w:r>
          </w:p>
        </w:tc>
        <w:tc>
          <w:tcPr>
            <w:tcW w:w="1946" w:type="dxa"/>
            <w:gridSpan w:val="2"/>
          </w:tcPr>
          <w:p w14:paraId="5527A04E"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Full Liquids / High Protein </w:t>
            </w:r>
          </w:p>
        </w:tc>
        <w:tc>
          <w:tcPr>
            <w:tcW w:w="1972" w:type="dxa"/>
            <w:gridSpan w:val="2"/>
          </w:tcPr>
          <w:p w14:paraId="6C3DB291"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Pureed / Blended Foods </w:t>
            </w:r>
          </w:p>
        </w:tc>
        <w:tc>
          <w:tcPr>
            <w:tcW w:w="1972" w:type="dxa"/>
            <w:gridSpan w:val="2"/>
          </w:tcPr>
          <w:p w14:paraId="15F8438A"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Soft Foods </w:t>
            </w:r>
          </w:p>
        </w:tc>
        <w:tc>
          <w:tcPr>
            <w:tcW w:w="2660" w:type="dxa"/>
            <w:gridSpan w:val="2"/>
          </w:tcPr>
          <w:p w14:paraId="7043B71B"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Regular/ </w:t>
            </w:r>
          </w:p>
          <w:p w14:paraId="70D48CED" w14:textId="77777777" w:rsidR="00093933" w:rsidRPr="007C37F1" w:rsidRDefault="00093933">
            <w:pPr>
              <w:pStyle w:val="Default"/>
              <w:rPr>
                <w:rFonts w:asciiTheme="minorHAnsi" w:hAnsiTheme="minorHAnsi"/>
                <w:sz w:val="22"/>
                <w:szCs w:val="22"/>
              </w:rPr>
            </w:pPr>
            <w:r w:rsidRPr="007C37F1">
              <w:rPr>
                <w:rFonts w:asciiTheme="minorHAnsi" w:hAnsiTheme="minorHAnsi"/>
                <w:sz w:val="22"/>
                <w:szCs w:val="22"/>
              </w:rPr>
              <w:t xml:space="preserve">Increase texture </w:t>
            </w:r>
          </w:p>
        </w:tc>
      </w:tr>
    </w:tbl>
    <w:p w14:paraId="5C88F62C" w14:textId="77777777" w:rsidR="00112183" w:rsidRDefault="00112183" w:rsidP="004264BC"/>
    <w:p w14:paraId="4291D2D4" w14:textId="0E277C69" w:rsidR="00F20338" w:rsidRPr="00B207CA" w:rsidRDefault="743A55ED" w:rsidP="74392BEA">
      <w:pPr>
        <w:pStyle w:val="Heading2"/>
        <w:rPr>
          <w:sz w:val="40"/>
          <w:szCs w:val="40"/>
        </w:rPr>
      </w:pPr>
      <w:bookmarkStart w:id="48" w:name="_Toc1991918387"/>
      <w:r>
        <w:t>Discharge</w:t>
      </w:r>
      <w:bookmarkEnd w:id="48"/>
    </w:p>
    <w:p w14:paraId="462AFE89" w14:textId="7C8308ED" w:rsidR="000D5C88" w:rsidRPr="00BB76ED" w:rsidRDefault="000D5C88" w:rsidP="00B207CA">
      <w:pPr>
        <w:pStyle w:val="ListParagraph"/>
        <w:numPr>
          <w:ilvl w:val="0"/>
          <w:numId w:val="17"/>
        </w:numPr>
        <w:jc w:val="both"/>
        <w:rPr>
          <w:sz w:val="24"/>
          <w:szCs w:val="24"/>
        </w:rPr>
      </w:pPr>
      <w:r w:rsidRPr="00BB76ED">
        <w:rPr>
          <w:sz w:val="24"/>
          <w:szCs w:val="24"/>
        </w:rPr>
        <w:t>Evaluate the need for IV fluids</w:t>
      </w:r>
    </w:p>
    <w:p w14:paraId="7A73A761" w14:textId="77777777" w:rsidR="000D5C88" w:rsidRPr="00BB76ED" w:rsidRDefault="000D5C88" w:rsidP="00B207CA">
      <w:pPr>
        <w:pStyle w:val="ListParagraph"/>
        <w:numPr>
          <w:ilvl w:val="0"/>
          <w:numId w:val="17"/>
        </w:numPr>
        <w:jc w:val="both"/>
        <w:rPr>
          <w:sz w:val="24"/>
          <w:szCs w:val="24"/>
        </w:rPr>
      </w:pPr>
      <w:r w:rsidRPr="00BB76ED">
        <w:rPr>
          <w:sz w:val="24"/>
          <w:szCs w:val="24"/>
        </w:rPr>
        <w:t>Advance diet as tolerated to goal of 16 oz. in 4 hours, Goal of 48-64 oz./day</w:t>
      </w:r>
    </w:p>
    <w:p w14:paraId="53269BB7" w14:textId="2EE98315" w:rsidR="00C94AF8" w:rsidRPr="00BB76ED" w:rsidRDefault="339CAE78" w:rsidP="74392BEA">
      <w:pPr>
        <w:pStyle w:val="Heading3"/>
        <w:rPr>
          <w:rStyle w:val="ui-provider"/>
          <w:sz w:val="36"/>
          <w:szCs w:val="36"/>
        </w:rPr>
      </w:pPr>
      <w:bookmarkStart w:id="49" w:name="_Toc565147515"/>
      <w:r>
        <w:t>Criteria</w:t>
      </w:r>
      <w:bookmarkEnd w:id="49"/>
    </w:p>
    <w:p w14:paraId="2767256D" w14:textId="77777777" w:rsidR="00C94AF8" w:rsidRPr="00BB76ED" w:rsidRDefault="00682836" w:rsidP="00B207CA">
      <w:pPr>
        <w:pStyle w:val="ListParagraph"/>
        <w:numPr>
          <w:ilvl w:val="0"/>
          <w:numId w:val="19"/>
        </w:numPr>
        <w:jc w:val="both"/>
        <w:rPr>
          <w:rFonts w:ascii="Tahoma" w:hAnsi="Tahoma" w:cs="Tahoma"/>
          <w:sz w:val="24"/>
          <w:szCs w:val="24"/>
        </w:rPr>
      </w:pPr>
      <w:r w:rsidRPr="00BB76ED">
        <w:rPr>
          <w:rStyle w:val="ui-provider"/>
          <w:sz w:val="24"/>
          <w:szCs w:val="24"/>
        </w:rPr>
        <w:t>Afebrile (&lt; 38.5C) for 12 hours</w:t>
      </w:r>
    </w:p>
    <w:p w14:paraId="31C6E281" w14:textId="77777777" w:rsidR="00C94AF8" w:rsidRPr="00BB76ED" w:rsidRDefault="00682836" w:rsidP="00B207CA">
      <w:pPr>
        <w:pStyle w:val="ListParagraph"/>
        <w:numPr>
          <w:ilvl w:val="0"/>
          <w:numId w:val="19"/>
        </w:numPr>
        <w:jc w:val="both"/>
        <w:rPr>
          <w:rFonts w:ascii="Tahoma" w:hAnsi="Tahoma" w:cs="Tahoma"/>
          <w:sz w:val="24"/>
          <w:szCs w:val="24"/>
        </w:rPr>
      </w:pPr>
      <w:r w:rsidRPr="00BB76ED">
        <w:rPr>
          <w:rStyle w:val="ui-provider"/>
          <w:sz w:val="24"/>
          <w:szCs w:val="24"/>
        </w:rPr>
        <w:t>HR &lt; 100 for last 12 hours</w:t>
      </w:r>
    </w:p>
    <w:p w14:paraId="60A7D4D6" w14:textId="4373317A" w:rsidR="00C94AF8" w:rsidRPr="00BB76ED" w:rsidRDefault="00682836" w:rsidP="00B207CA">
      <w:pPr>
        <w:pStyle w:val="ListParagraph"/>
        <w:numPr>
          <w:ilvl w:val="0"/>
          <w:numId w:val="19"/>
        </w:numPr>
        <w:jc w:val="both"/>
        <w:rPr>
          <w:rStyle w:val="ui-provider"/>
          <w:rFonts w:ascii="Tahoma" w:hAnsi="Tahoma" w:cs="Tahoma"/>
          <w:sz w:val="24"/>
          <w:szCs w:val="24"/>
        </w:rPr>
      </w:pPr>
      <w:r w:rsidRPr="00BB76ED">
        <w:rPr>
          <w:rStyle w:val="ui-provider"/>
          <w:sz w:val="24"/>
          <w:szCs w:val="24"/>
        </w:rPr>
        <w:t xml:space="preserve">RR </w:t>
      </w:r>
      <w:r w:rsidR="00AB7248">
        <w:rPr>
          <w:rStyle w:val="ui-provider"/>
          <w:sz w:val="24"/>
          <w:szCs w:val="24"/>
        </w:rPr>
        <w:t>&lt;</w:t>
      </w:r>
      <w:r w:rsidRPr="00BB76ED">
        <w:rPr>
          <w:rStyle w:val="ui-provider"/>
          <w:sz w:val="24"/>
          <w:szCs w:val="24"/>
        </w:rPr>
        <w:t xml:space="preserve"> 20 for last 12 hours</w:t>
      </w:r>
    </w:p>
    <w:p w14:paraId="510A3D49" w14:textId="77777777" w:rsidR="00C94AF8" w:rsidRPr="00BB76ED" w:rsidRDefault="00682836" w:rsidP="00B207CA">
      <w:pPr>
        <w:pStyle w:val="ListParagraph"/>
        <w:numPr>
          <w:ilvl w:val="0"/>
          <w:numId w:val="19"/>
        </w:numPr>
        <w:jc w:val="both"/>
        <w:rPr>
          <w:rFonts w:ascii="Tahoma" w:hAnsi="Tahoma" w:cs="Tahoma"/>
          <w:sz w:val="24"/>
          <w:szCs w:val="24"/>
        </w:rPr>
      </w:pPr>
      <w:r w:rsidRPr="00BB76ED">
        <w:rPr>
          <w:rStyle w:val="ui-provider"/>
          <w:sz w:val="24"/>
          <w:szCs w:val="24"/>
        </w:rPr>
        <w:t>Oxygen requirement at baseline</w:t>
      </w:r>
    </w:p>
    <w:p w14:paraId="46D1B901" w14:textId="77777777" w:rsidR="00C94AF8" w:rsidRPr="00BB76ED" w:rsidRDefault="00682836" w:rsidP="00B207CA">
      <w:pPr>
        <w:pStyle w:val="ListParagraph"/>
        <w:numPr>
          <w:ilvl w:val="0"/>
          <w:numId w:val="19"/>
        </w:numPr>
        <w:jc w:val="both"/>
        <w:rPr>
          <w:rFonts w:ascii="Tahoma" w:hAnsi="Tahoma" w:cs="Tahoma"/>
          <w:sz w:val="24"/>
          <w:szCs w:val="24"/>
        </w:rPr>
      </w:pPr>
      <w:r w:rsidRPr="00BB76ED">
        <w:rPr>
          <w:rStyle w:val="ui-provider"/>
          <w:sz w:val="24"/>
          <w:szCs w:val="24"/>
        </w:rPr>
        <w:t>Tolerating clear liquid diet for at least 6 hours without emesis</w:t>
      </w:r>
    </w:p>
    <w:p w14:paraId="1711754E" w14:textId="77777777" w:rsidR="00C94AF8" w:rsidRPr="00BB76ED" w:rsidRDefault="00682836" w:rsidP="00B207CA">
      <w:pPr>
        <w:pStyle w:val="ListParagraph"/>
        <w:numPr>
          <w:ilvl w:val="0"/>
          <w:numId w:val="19"/>
        </w:numPr>
        <w:jc w:val="both"/>
        <w:rPr>
          <w:rStyle w:val="ui-provider"/>
          <w:rFonts w:ascii="Tahoma" w:hAnsi="Tahoma" w:cs="Tahoma"/>
          <w:sz w:val="24"/>
          <w:szCs w:val="24"/>
        </w:rPr>
      </w:pPr>
      <w:r w:rsidRPr="00BB76ED">
        <w:rPr>
          <w:rStyle w:val="ui-provider"/>
          <w:sz w:val="24"/>
          <w:szCs w:val="24"/>
        </w:rPr>
        <w:t>Urine output &gt; 200 mL over last shift</w:t>
      </w:r>
    </w:p>
    <w:p w14:paraId="2EAA0D01" w14:textId="7470A21B" w:rsidR="00C94AF8" w:rsidRPr="00BB76ED" w:rsidRDefault="00682836" w:rsidP="00B207CA">
      <w:pPr>
        <w:pStyle w:val="ListParagraph"/>
        <w:numPr>
          <w:ilvl w:val="0"/>
          <w:numId w:val="19"/>
        </w:numPr>
        <w:jc w:val="both"/>
        <w:rPr>
          <w:rStyle w:val="ui-provider"/>
          <w:rFonts w:ascii="Tahoma" w:hAnsi="Tahoma" w:cs="Tahoma"/>
          <w:sz w:val="24"/>
          <w:szCs w:val="24"/>
        </w:rPr>
      </w:pPr>
      <w:r w:rsidRPr="00BB76ED">
        <w:rPr>
          <w:rStyle w:val="ui-provider"/>
          <w:sz w:val="24"/>
          <w:szCs w:val="24"/>
        </w:rPr>
        <w:t>Able to ambulate</w:t>
      </w:r>
    </w:p>
    <w:p w14:paraId="62B826C7" w14:textId="32E62C62" w:rsidR="00CC56CB" w:rsidRPr="00BB76ED" w:rsidRDefault="0211A85B" w:rsidP="74392BEA">
      <w:pPr>
        <w:pStyle w:val="Heading3"/>
        <w:rPr>
          <w:rStyle w:val="ui-provider"/>
          <w:sz w:val="24"/>
          <w:szCs w:val="24"/>
        </w:rPr>
      </w:pPr>
      <w:bookmarkStart w:id="50" w:name="_Toc525441659"/>
      <w:r>
        <w:t>P</w:t>
      </w:r>
      <w:r w:rsidR="339CAE78">
        <w:t>rescriptions</w:t>
      </w:r>
      <w:bookmarkEnd w:id="50"/>
      <w:r w:rsidR="339CAE78">
        <w:t xml:space="preserve"> </w:t>
      </w:r>
    </w:p>
    <w:p w14:paraId="75C516AA" w14:textId="77777777" w:rsidR="00CC56CB" w:rsidRPr="00BB76ED" w:rsidRDefault="00682836" w:rsidP="00B207CA">
      <w:pPr>
        <w:pStyle w:val="ListParagraph"/>
        <w:numPr>
          <w:ilvl w:val="0"/>
          <w:numId w:val="20"/>
        </w:numPr>
        <w:jc w:val="both"/>
        <w:rPr>
          <w:sz w:val="24"/>
          <w:szCs w:val="24"/>
        </w:rPr>
      </w:pPr>
      <w:r w:rsidRPr="00BB76ED">
        <w:rPr>
          <w:rStyle w:val="ui-provider"/>
          <w:rFonts w:ascii="Tahoma" w:hAnsi="Tahoma" w:cs="Tahoma"/>
          <w:sz w:val="24"/>
          <w:szCs w:val="24"/>
        </w:rPr>
        <w:t>﻿﻿</w:t>
      </w:r>
      <w:r w:rsidRPr="00BB76ED">
        <w:rPr>
          <w:rStyle w:val="ui-provider"/>
          <w:sz w:val="24"/>
          <w:szCs w:val="24"/>
        </w:rPr>
        <w:t>Acetaminophen PRN</w:t>
      </w:r>
    </w:p>
    <w:p w14:paraId="3416333D" w14:textId="77777777" w:rsidR="00CC56CB" w:rsidRPr="00BB76ED" w:rsidRDefault="00682836" w:rsidP="00B207CA">
      <w:pPr>
        <w:pStyle w:val="ListParagraph"/>
        <w:numPr>
          <w:ilvl w:val="0"/>
          <w:numId w:val="20"/>
        </w:numPr>
        <w:jc w:val="both"/>
        <w:rPr>
          <w:sz w:val="24"/>
          <w:szCs w:val="24"/>
        </w:rPr>
      </w:pPr>
      <w:r w:rsidRPr="00BB76ED">
        <w:rPr>
          <w:rStyle w:val="ui-provider"/>
          <w:sz w:val="24"/>
          <w:szCs w:val="24"/>
        </w:rPr>
        <w:t>Ondansetron PRN</w:t>
      </w:r>
    </w:p>
    <w:p w14:paraId="6C69519F" w14:textId="77777777" w:rsidR="00CC56CB" w:rsidRPr="00BB76ED" w:rsidRDefault="00682836" w:rsidP="00B207CA">
      <w:pPr>
        <w:pStyle w:val="ListParagraph"/>
        <w:numPr>
          <w:ilvl w:val="0"/>
          <w:numId w:val="20"/>
        </w:numPr>
        <w:jc w:val="both"/>
        <w:rPr>
          <w:sz w:val="24"/>
          <w:szCs w:val="24"/>
        </w:rPr>
      </w:pPr>
      <w:r w:rsidRPr="00BB76ED">
        <w:rPr>
          <w:rStyle w:val="ui-provider"/>
          <w:sz w:val="24"/>
          <w:szCs w:val="24"/>
        </w:rPr>
        <w:t>Oxycodone PRN</w:t>
      </w:r>
    </w:p>
    <w:p w14:paraId="2F3B1DBF" w14:textId="77777777" w:rsidR="00CC56CB" w:rsidRPr="00BB76ED" w:rsidRDefault="00682836" w:rsidP="00B207CA">
      <w:pPr>
        <w:pStyle w:val="ListParagraph"/>
        <w:numPr>
          <w:ilvl w:val="0"/>
          <w:numId w:val="20"/>
        </w:numPr>
        <w:jc w:val="both"/>
        <w:rPr>
          <w:sz w:val="24"/>
          <w:szCs w:val="24"/>
        </w:rPr>
      </w:pPr>
      <w:r w:rsidRPr="00BB76ED">
        <w:rPr>
          <w:rStyle w:val="ui-provider"/>
          <w:sz w:val="24"/>
          <w:szCs w:val="24"/>
        </w:rPr>
        <w:t>Centrum Kids 2 tablets</w:t>
      </w:r>
    </w:p>
    <w:p w14:paraId="04CCEBBE" w14:textId="77777777" w:rsidR="00CC56CB" w:rsidRPr="00BB76ED" w:rsidRDefault="00682836" w:rsidP="00B207CA">
      <w:pPr>
        <w:pStyle w:val="ListParagraph"/>
        <w:numPr>
          <w:ilvl w:val="0"/>
          <w:numId w:val="20"/>
        </w:numPr>
        <w:jc w:val="both"/>
        <w:rPr>
          <w:rStyle w:val="ui-provider"/>
          <w:sz w:val="24"/>
          <w:szCs w:val="24"/>
        </w:rPr>
      </w:pPr>
      <w:r w:rsidRPr="00BB76ED">
        <w:rPr>
          <w:rStyle w:val="ui-provider"/>
          <w:sz w:val="24"/>
          <w:szCs w:val="24"/>
        </w:rPr>
        <w:t>Calcium-Vitamin D</w:t>
      </w:r>
    </w:p>
    <w:p w14:paraId="3E6FDA5E" w14:textId="77777777" w:rsidR="00CC56CB" w:rsidRPr="00BB76ED" w:rsidRDefault="00682836" w:rsidP="00B207CA">
      <w:pPr>
        <w:pStyle w:val="ListParagraph"/>
        <w:numPr>
          <w:ilvl w:val="0"/>
          <w:numId w:val="20"/>
        </w:numPr>
        <w:jc w:val="both"/>
        <w:rPr>
          <w:sz w:val="24"/>
          <w:szCs w:val="24"/>
        </w:rPr>
      </w:pPr>
      <w:r w:rsidRPr="00BB76ED">
        <w:rPr>
          <w:rStyle w:val="ui-provider"/>
          <w:sz w:val="24"/>
          <w:szCs w:val="24"/>
        </w:rPr>
        <w:t>Ascorbic acid-carbonyl iron</w:t>
      </w:r>
    </w:p>
    <w:p w14:paraId="69E2ABA4" w14:textId="77777777" w:rsidR="00CC56CB" w:rsidRPr="00BB76ED" w:rsidRDefault="00682836" w:rsidP="00B207CA">
      <w:pPr>
        <w:pStyle w:val="ListParagraph"/>
        <w:numPr>
          <w:ilvl w:val="0"/>
          <w:numId w:val="20"/>
        </w:numPr>
        <w:jc w:val="both"/>
        <w:rPr>
          <w:sz w:val="24"/>
          <w:szCs w:val="24"/>
        </w:rPr>
      </w:pPr>
      <w:r w:rsidRPr="00BB76ED">
        <w:rPr>
          <w:rStyle w:val="ui-provider"/>
          <w:sz w:val="24"/>
          <w:szCs w:val="24"/>
        </w:rPr>
        <w:t>Cyanocobalamin</w:t>
      </w:r>
    </w:p>
    <w:p w14:paraId="1787C61F" w14:textId="713CC996" w:rsidR="00CC56CB" w:rsidRPr="00BB76ED" w:rsidRDefault="00682836" w:rsidP="00B207CA">
      <w:pPr>
        <w:pStyle w:val="ListParagraph"/>
        <w:numPr>
          <w:ilvl w:val="0"/>
          <w:numId w:val="20"/>
        </w:numPr>
        <w:jc w:val="both"/>
        <w:rPr>
          <w:rStyle w:val="ui-provider"/>
          <w:sz w:val="24"/>
          <w:szCs w:val="24"/>
        </w:rPr>
      </w:pPr>
      <w:r w:rsidRPr="00BB76ED">
        <w:rPr>
          <w:rStyle w:val="ui-provider"/>
          <w:sz w:val="24"/>
          <w:szCs w:val="24"/>
        </w:rPr>
        <w:t>Cholecalciferol</w:t>
      </w:r>
    </w:p>
    <w:p w14:paraId="376F49E8" w14:textId="5F5C412A" w:rsidR="00E3312C" w:rsidRPr="00BB76ED" w:rsidRDefault="0211A85B" w:rsidP="74392BEA">
      <w:pPr>
        <w:pStyle w:val="Heading3"/>
        <w:rPr>
          <w:rStyle w:val="ui-provider"/>
          <w:rFonts w:ascii="Tahoma" w:hAnsi="Tahoma" w:cs="Tahoma"/>
          <w:sz w:val="24"/>
          <w:szCs w:val="24"/>
        </w:rPr>
      </w:pPr>
      <w:bookmarkStart w:id="51" w:name="_Toc1183708283"/>
      <w:r>
        <w:t>I</w:t>
      </w:r>
      <w:r w:rsidR="339CAE78">
        <w:t>nstructions</w:t>
      </w:r>
      <w:bookmarkEnd w:id="51"/>
    </w:p>
    <w:p w14:paraId="381272B7" w14:textId="5473B9AE" w:rsidR="00E3312C" w:rsidRPr="00BB76ED" w:rsidRDefault="00682836" w:rsidP="00B207CA">
      <w:pPr>
        <w:pStyle w:val="ListParagraph"/>
        <w:numPr>
          <w:ilvl w:val="0"/>
          <w:numId w:val="21"/>
        </w:numPr>
        <w:jc w:val="both"/>
        <w:rPr>
          <w:sz w:val="24"/>
          <w:szCs w:val="24"/>
        </w:rPr>
      </w:pPr>
      <w:r w:rsidRPr="00BB76ED">
        <w:rPr>
          <w:rStyle w:val="ui-provider"/>
          <w:sz w:val="24"/>
          <w:szCs w:val="24"/>
        </w:rPr>
        <w:t>Diet advancement per education booklet</w:t>
      </w:r>
    </w:p>
    <w:p w14:paraId="265EC1C3" w14:textId="77777777" w:rsidR="00E3312C" w:rsidRPr="00BB76ED" w:rsidRDefault="00682836" w:rsidP="00B207CA">
      <w:pPr>
        <w:pStyle w:val="ListParagraph"/>
        <w:numPr>
          <w:ilvl w:val="0"/>
          <w:numId w:val="21"/>
        </w:numPr>
        <w:jc w:val="both"/>
        <w:rPr>
          <w:sz w:val="24"/>
          <w:szCs w:val="24"/>
        </w:rPr>
      </w:pPr>
      <w:r w:rsidRPr="00BB76ED">
        <w:rPr>
          <w:rStyle w:val="ui-provider"/>
          <w:sz w:val="24"/>
          <w:szCs w:val="24"/>
        </w:rPr>
        <w:t>Follow up bariatric team in 2 weeks</w:t>
      </w:r>
    </w:p>
    <w:p w14:paraId="2639AF2D" w14:textId="77777777" w:rsidR="00E3312C" w:rsidRPr="00BB76ED" w:rsidRDefault="00682836" w:rsidP="00B207CA">
      <w:pPr>
        <w:pStyle w:val="ListParagraph"/>
        <w:numPr>
          <w:ilvl w:val="0"/>
          <w:numId w:val="21"/>
        </w:numPr>
        <w:jc w:val="both"/>
        <w:rPr>
          <w:sz w:val="24"/>
          <w:szCs w:val="24"/>
        </w:rPr>
      </w:pPr>
      <w:r w:rsidRPr="00BB76ED">
        <w:rPr>
          <w:rStyle w:val="ui-provider"/>
          <w:sz w:val="24"/>
          <w:szCs w:val="24"/>
        </w:rPr>
        <w:t>OK to return to school in 2 weeks</w:t>
      </w:r>
    </w:p>
    <w:p w14:paraId="01A948D8" w14:textId="77777777" w:rsidR="00E3312C" w:rsidRPr="00BB76ED" w:rsidRDefault="00682836" w:rsidP="00B207CA">
      <w:pPr>
        <w:pStyle w:val="ListParagraph"/>
        <w:numPr>
          <w:ilvl w:val="0"/>
          <w:numId w:val="21"/>
        </w:numPr>
        <w:jc w:val="both"/>
        <w:rPr>
          <w:rStyle w:val="ui-provider"/>
          <w:sz w:val="24"/>
          <w:szCs w:val="24"/>
        </w:rPr>
      </w:pPr>
      <w:r w:rsidRPr="00BB76ED">
        <w:rPr>
          <w:rStyle w:val="ui-provider"/>
          <w:sz w:val="24"/>
          <w:szCs w:val="24"/>
        </w:rPr>
        <w:t>Limited activity for 2 weeks - walk daily for 1 hour</w:t>
      </w:r>
    </w:p>
    <w:p w14:paraId="2E271B2B" w14:textId="77777777" w:rsidR="00E3312C" w:rsidRPr="00BB76ED" w:rsidRDefault="00682836" w:rsidP="00B207CA">
      <w:pPr>
        <w:pStyle w:val="ListParagraph"/>
        <w:numPr>
          <w:ilvl w:val="0"/>
          <w:numId w:val="21"/>
        </w:numPr>
        <w:jc w:val="both"/>
        <w:rPr>
          <w:sz w:val="24"/>
          <w:szCs w:val="24"/>
        </w:rPr>
      </w:pPr>
      <w:r w:rsidRPr="00BB76ED">
        <w:rPr>
          <w:rStyle w:val="ui-provider"/>
          <w:sz w:val="24"/>
          <w:szCs w:val="24"/>
        </w:rPr>
        <w:t>No heavy lifting for 4 weeks</w:t>
      </w:r>
    </w:p>
    <w:p w14:paraId="78C67DF7" w14:textId="5DA9C191" w:rsidR="0053040E" w:rsidRPr="00BB76ED" w:rsidRDefault="00682836" w:rsidP="00B207CA">
      <w:pPr>
        <w:pStyle w:val="ListParagraph"/>
        <w:numPr>
          <w:ilvl w:val="0"/>
          <w:numId w:val="21"/>
        </w:numPr>
        <w:jc w:val="both"/>
        <w:rPr>
          <w:sz w:val="24"/>
          <w:szCs w:val="24"/>
        </w:rPr>
      </w:pPr>
      <w:r w:rsidRPr="00BB76ED">
        <w:rPr>
          <w:rStyle w:val="ui-provider"/>
          <w:sz w:val="24"/>
          <w:szCs w:val="24"/>
        </w:rPr>
        <w:t xml:space="preserve">Wound care: There will be surgical glue over the wounds. This will fall off on its own in 5-10 days. Do not peel or pick at the glue. Keep </w:t>
      </w:r>
      <w:r w:rsidR="00570FE7" w:rsidRPr="00BB76ED">
        <w:rPr>
          <w:rStyle w:val="ui-provider"/>
          <w:sz w:val="24"/>
          <w:szCs w:val="24"/>
        </w:rPr>
        <w:t>the wound</w:t>
      </w:r>
      <w:r w:rsidRPr="00BB76ED">
        <w:rPr>
          <w:rStyle w:val="ui-provider"/>
          <w:sz w:val="24"/>
          <w:szCs w:val="24"/>
        </w:rPr>
        <w:t xml:space="preserve"> dry. Do not submerge under water, but </w:t>
      </w:r>
      <w:r w:rsidR="00570FE7" w:rsidRPr="00BB76ED">
        <w:rPr>
          <w:rStyle w:val="ui-provider"/>
          <w:sz w:val="24"/>
          <w:szCs w:val="24"/>
        </w:rPr>
        <w:t>it is ok</w:t>
      </w:r>
      <w:r w:rsidRPr="00BB76ED">
        <w:rPr>
          <w:rStyle w:val="ui-provider"/>
          <w:sz w:val="24"/>
          <w:szCs w:val="24"/>
        </w:rPr>
        <w:t xml:space="preserve"> to shower. Do not rub or wash </w:t>
      </w:r>
      <w:r w:rsidR="00570FE7" w:rsidRPr="00BB76ED">
        <w:rPr>
          <w:rStyle w:val="ui-provider"/>
          <w:sz w:val="24"/>
          <w:szCs w:val="24"/>
        </w:rPr>
        <w:t>wounds</w:t>
      </w:r>
      <w:r w:rsidRPr="00BB76ED">
        <w:rPr>
          <w:rStyle w:val="ui-provider"/>
          <w:sz w:val="24"/>
          <w:szCs w:val="24"/>
        </w:rPr>
        <w:t xml:space="preserve"> with soap. Pat dry with towel. Do not use ointments, creams, or lotions on or around the wound.</w:t>
      </w:r>
    </w:p>
    <w:p w14:paraId="5EF339D5" w14:textId="77777777" w:rsidR="0053040E" w:rsidRPr="00BB76ED" w:rsidRDefault="00682836" w:rsidP="00B207CA">
      <w:pPr>
        <w:pStyle w:val="ListParagraph"/>
        <w:numPr>
          <w:ilvl w:val="0"/>
          <w:numId w:val="21"/>
        </w:numPr>
        <w:jc w:val="both"/>
        <w:rPr>
          <w:sz w:val="24"/>
          <w:szCs w:val="24"/>
        </w:rPr>
      </w:pPr>
      <w:r w:rsidRPr="00BB76ED">
        <w:rPr>
          <w:rStyle w:val="ui-provider"/>
          <w:sz w:val="24"/>
          <w:szCs w:val="24"/>
        </w:rPr>
        <w:t>Resume home CPAP/oxygen if applicable</w:t>
      </w:r>
    </w:p>
    <w:p w14:paraId="1BE28490" w14:textId="2EFA9A03" w:rsidR="00F20338" w:rsidRPr="00BB76ED" w:rsidRDefault="00682836" w:rsidP="00B207CA">
      <w:pPr>
        <w:pStyle w:val="ListParagraph"/>
        <w:numPr>
          <w:ilvl w:val="0"/>
          <w:numId w:val="21"/>
        </w:numPr>
        <w:jc w:val="both"/>
        <w:rPr>
          <w:rStyle w:val="ui-provider"/>
          <w:sz w:val="24"/>
          <w:szCs w:val="24"/>
        </w:rPr>
      </w:pPr>
      <w:r w:rsidRPr="00BB76ED">
        <w:rPr>
          <w:rStyle w:val="ui-provider"/>
          <w:sz w:val="24"/>
          <w:szCs w:val="24"/>
        </w:rPr>
        <w:t>Glucose management per endocrinology recommendations</w:t>
      </w:r>
    </w:p>
    <w:p w14:paraId="3955B3D8" w14:textId="0B5DE9C4" w:rsidR="000D5C88" w:rsidRPr="00BB76ED" w:rsidRDefault="000D5C88" w:rsidP="00B207CA">
      <w:pPr>
        <w:pStyle w:val="ListParagraph"/>
        <w:numPr>
          <w:ilvl w:val="0"/>
          <w:numId w:val="21"/>
        </w:numPr>
        <w:jc w:val="both"/>
        <w:rPr>
          <w:rStyle w:val="ui-provider"/>
          <w:sz w:val="24"/>
          <w:szCs w:val="24"/>
        </w:rPr>
      </w:pPr>
      <w:r w:rsidRPr="00BB76ED">
        <w:rPr>
          <w:rStyle w:val="ui-provider"/>
          <w:sz w:val="24"/>
          <w:szCs w:val="24"/>
        </w:rPr>
        <w:t>Can replace CGM</w:t>
      </w:r>
    </w:p>
    <w:p w14:paraId="3B602B81" w14:textId="24E8643C" w:rsidR="00DD7380" w:rsidRPr="00BB76ED" w:rsidRDefault="5567FCDC" w:rsidP="74392BEA">
      <w:pPr>
        <w:pStyle w:val="Heading2"/>
        <w:rPr>
          <w:sz w:val="36"/>
          <w:szCs w:val="36"/>
        </w:rPr>
      </w:pPr>
      <w:bookmarkStart w:id="52" w:name="_Toc895308848"/>
      <w:r>
        <w:lastRenderedPageBreak/>
        <w:t>Follow Up</w:t>
      </w:r>
      <w:bookmarkEnd w:id="52"/>
      <w:r>
        <w:t xml:space="preserve"> </w:t>
      </w:r>
    </w:p>
    <w:p w14:paraId="13747C97" w14:textId="77777777" w:rsidR="00C05EC0" w:rsidRPr="00BB76ED" w:rsidRDefault="00C05EC0" w:rsidP="00B207CA">
      <w:pPr>
        <w:pStyle w:val="ListParagraph"/>
        <w:numPr>
          <w:ilvl w:val="0"/>
          <w:numId w:val="30"/>
        </w:numPr>
        <w:jc w:val="both"/>
        <w:rPr>
          <w:sz w:val="24"/>
          <w:szCs w:val="24"/>
        </w:rPr>
      </w:pPr>
      <w:r w:rsidRPr="00BB76ED">
        <w:rPr>
          <w:sz w:val="24"/>
          <w:szCs w:val="24"/>
        </w:rPr>
        <w:t xml:space="preserve">Post-discharge phone calls within 24-48 hours of discharge </w:t>
      </w:r>
    </w:p>
    <w:p w14:paraId="1FF9A388" w14:textId="77777777" w:rsidR="00C05EC0" w:rsidRPr="00BB76ED" w:rsidRDefault="00C05EC0" w:rsidP="00B207CA">
      <w:pPr>
        <w:pStyle w:val="ListParagraph"/>
        <w:numPr>
          <w:ilvl w:val="0"/>
          <w:numId w:val="30"/>
        </w:numPr>
        <w:jc w:val="both"/>
        <w:rPr>
          <w:sz w:val="24"/>
          <w:szCs w:val="24"/>
        </w:rPr>
      </w:pPr>
      <w:r w:rsidRPr="00BB76ED">
        <w:rPr>
          <w:sz w:val="24"/>
          <w:szCs w:val="24"/>
        </w:rPr>
        <w:t xml:space="preserve"> Pre-discharge education or phone calls will cover the following domains:</w:t>
      </w:r>
    </w:p>
    <w:p w14:paraId="7BF80DE3" w14:textId="59CDD208" w:rsidR="00C05EC0" w:rsidRPr="00BB76ED" w:rsidRDefault="00C05EC0" w:rsidP="00B207CA">
      <w:pPr>
        <w:pStyle w:val="ListParagraph"/>
        <w:numPr>
          <w:ilvl w:val="1"/>
          <w:numId w:val="30"/>
        </w:numPr>
        <w:jc w:val="both"/>
        <w:rPr>
          <w:sz w:val="24"/>
          <w:szCs w:val="24"/>
        </w:rPr>
      </w:pPr>
      <w:r w:rsidRPr="00BB76ED">
        <w:rPr>
          <w:sz w:val="24"/>
          <w:szCs w:val="24"/>
        </w:rPr>
        <w:t xml:space="preserve"> Fluid intake </w:t>
      </w:r>
    </w:p>
    <w:p w14:paraId="3AE6F3EA" w14:textId="650BE304" w:rsidR="00C05EC0" w:rsidRPr="00BB76ED" w:rsidRDefault="00C05EC0" w:rsidP="00B207CA">
      <w:pPr>
        <w:pStyle w:val="ListParagraph"/>
        <w:numPr>
          <w:ilvl w:val="1"/>
          <w:numId w:val="30"/>
        </w:numPr>
        <w:jc w:val="both"/>
        <w:rPr>
          <w:sz w:val="24"/>
          <w:szCs w:val="24"/>
        </w:rPr>
      </w:pPr>
      <w:r w:rsidRPr="00BB76ED">
        <w:rPr>
          <w:sz w:val="24"/>
          <w:szCs w:val="24"/>
        </w:rPr>
        <w:t xml:space="preserve"> PONV </w:t>
      </w:r>
    </w:p>
    <w:p w14:paraId="3DF62218" w14:textId="77777777" w:rsidR="00C05EC0" w:rsidRPr="00BB76ED" w:rsidRDefault="00C05EC0" w:rsidP="00B207CA">
      <w:pPr>
        <w:pStyle w:val="ListParagraph"/>
        <w:numPr>
          <w:ilvl w:val="1"/>
          <w:numId w:val="30"/>
        </w:numPr>
        <w:jc w:val="both"/>
        <w:rPr>
          <w:sz w:val="24"/>
          <w:szCs w:val="24"/>
        </w:rPr>
      </w:pPr>
      <w:r w:rsidRPr="00BB76ED">
        <w:rPr>
          <w:sz w:val="24"/>
          <w:szCs w:val="24"/>
        </w:rPr>
        <w:t xml:space="preserve"> Pain control </w:t>
      </w:r>
    </w:p>
    <w:p w14:paraId="6A96A29C" w14:textId="77777777" w:rsidR="00C05EC0" w:rsidRPr="00BB76ED" w:rsidRDefault="00C05EC0" w:rsidP="00B207CA">
      <w:pPr>
        <w:pStyle w:val="ListParagraph"/>
        <w:numPr>
          <w:ilvl w:val="1"/>
          <w:numId w:val="30"/>
        </w:numPr>
        <w:jc w:val="both"/>
        <w:rPr>
          <w:sz w:val="24"/>
          <w:szCs w:val="24"/>
        </w:rPr>
      </w:pPr>
      <w:r w:rsidRPr="00BB76ED">
        <w:rPr>
          <w:sz w:val="24"/>
          <w:szCs w:val="24"/>
        </w:rPr>
        <w:t xml:space="preserve"> Bowel movements</w:t>
      </w:r>
    </w:p>
    <w:p w14:paraId="5EDE6050" w14:textId="77777777" w:rsidR="00C05EC0" w:rsidRPr="00BB76ED" w:rsidRDefault="00C05EC0" w:rsidP="00B207CA">
      <w:pPr>
        <w:pStyle w:val="ListParagraph"/>
        <w:numPr>
          <w:ilvl w:val="1"/>
          <w:numId w:val="30"/>
        </w:numPr>
        <w:jc w:val="both"/>
        <w:rPr>
          <w:sz w:val="24"/>
          <w:szCs w:val="24"/>
        </w:rPr>
      </w:pPr>
      <w:r w:rsidRPr="00BB76ED">
        <w:rPr>
          <w:sz w:val="24"/>
          <w:szCs w:val="24"/>
        </w:rPr>
        <w:t xml:space="preserve"> Diet</w:t>
      </w:r>
    </w:p>
    <w:p w14:paraId="324D578B" w14:textId="77777777" w:rsidR="00C05EC0" w:rsidRPr="00BB76ED" w:rsidRDefault="00C05EC0" w:rsidP="00B207CA">
      <w:pPr>
        <w:pStyle w:val="ListParagraph"/>
        <w:numPr>
          <w:ilvl w:val="1"/>
          <w:numId w:val="30"/>
        </w:numPr>
        <w:jc w:val="both"/>
        <w:rPr>
          <w:sz w:val="24"/>
          <w:szCs w:val="24"/>
        </w:rPr>
      </w:pPr>
      <w:r w:rsidRPr="00BB76ED">
        <w:rPr>
          <w:sz w:val="24"/>
          <w:szCs w:val="24"/>
        </w:rPr>
        <w:t xml:space="preserve"> Medications </w:t>
      </w:r>
    </w:p>
    <w:p w14:paraId="31E72156" w14:textId="359CA13A" w:rsidR="00BB76ED" w:rsidRPr="00BB76ED" w:rsidRDefault="00C05EC0" w:rsidP="74392BEA">
      <w:pPr>
        <w:pStyle w:val="ListParagraph"/>
        <w:numPr>
          <w:ilvl w:val="1"/>
          <w:numId w:val="30"/>
        </w:numPr>
        <w:jc w:val="both"/>
        <w:rPr>
          <w:sz w:val="24"/>
          <w:szCs w:val="24"/>
        </w:rPr>
      </w:pPr>
      <w:r w:rsidRPr="74392BEA">
        <w:rPr>
          <w:sz w:val="24"/>
          <w:szCs w:val="24"/>
        </w:rPr>
        <w:t>Mobility and avoiding DVT</w:t>
      </w:r>
    </w:p>
    <w:p w14:paraId="382CBCC8" w14:textId="036AC3D3" w:rsidR="7BA4CF75" w:rsidRPr="00BB76ED" w:rsidRDefault="542A2190" w:rsidP="74392BEA">
      <w:pPr>
        <w:pStyle w:val="Heading3"/>
        <w:rPr>
          <w:rFonts w:ascii="Aptos" w:eastAsia="Aptos" w:hAnsi="Aptos" w:cs="Aptos"/>
          <w:color w:val="000000" w:themeColor="text1"/>
          <w:sz w:val="36"/>
          <w:szCs w:val="36"/>
        </w:rPr>
      </w:pPr>
      <w:bookmarkStart w:id="53" w:name="_Toc1548585189"/>
      <w:r>
        <w:t>Long Term Follow Up</w:t>
      </w:r>
      <w:bookmarkEnd w:id="53"/>
    </w:p>
    <w:p w14:paraId="66CFD171" w14:textId="77777777" w:rsidR="00BB76ED" w:rsidRPr="00BB76ED" w:rsidRDefault="26C2A7ED" w:rsidP="00B207CA">
      <w:pPr>
        <w:pStyle w:val="ListParagraph"/>
        <w:numPr>
          <w:ilvl w:val="0"/>
          <w:numId w:val="43"/>
        </w:numPr>
        <w:jc w:val="both"/>
        <w:rPr>
          <w:rFonts w:ascii="Aptos" w:eastAsia="Aptos" w:hAnsi="Aptos" w:cs="Aptos"/>
          <w:sz w:val="24"/>
          <w:szCs w:val="24"/>
        </w:rPr>
      </w:pPr>
      <w:r w:rsidRPr="00BB76ED">
        <w:rPr>
          <w:sz w:val="24"/>
          <w:szCs w:val="24"/>
        </w:rPr>
        <w:t>PURPOSE</w:t>
      </w:r>
    </w:p>
    <w:p w14:paraId="0FB07456" w14:textId="77777777" w:rsidR="00BB76ED" w:rsidRPr="00BB76ED" w:rsidRDefault="26C2A7ED" w:rsidP="00B207CA">
      <w:pPr>
        <w:pStyle w:val="ListParagraph"/>
        <w:numPr>
          <w:ilvl w:val="1"/>
          <w:numId w:val="43"/>
        </w:numPr>
        <w:jc w:val="both"/>
        <w:rPr>
          <w:rFonts w:ascii="Aptos" w:eastAsia="Aptos" w:hAnsi="Aptos" w:cs="Aptos"/>
          <w:sz w:val="24"/>
          <w:szCs w:val="24"/>
        </w:rPr>
      </w:pPr>
      <w:r w:rsidRPr="00BB76ED">
        <w:rPr>
          <w:sz w:val="24"/>
          <w:szCs w:val="24"/>
        </w:rPr>
        <w:t>After bariatric surgery, patients can potentially have nutritional, metabolic and physical ailments related to their surgeries. Clinical postoperative guidelines are recommended for bariatric patients upon discharge from the hospital for evaluation of potential long-term consequences of surgery.</w:t>
      </w:r>
    </w:p>
    <w:p w14:paraId="133C0570" w14:textId="77777777" w:rsidR="00BB76ED" w:rsidRPr="00BB76ED" w:rsidRDefault="26C2A7ED" w:rsidP="00B207CA">
      <w:pPr>
        <w:pStyle w:val="ListParagraph"/>
        <w:numPr>
          <w:ilvl w:val="0"/>
          <w:numId w:val="43"/>
        </w:numPr>
        <w:jc w:val="both"/>
        <w:rPr>
          <w:rFonts w:ascii="Aptos" w:eastAsia="Aptos" w:hAnsi="Aptos" w:cs="Aptos"/>
          <w:sz w:val="24"/>
          <w:szCs w:val="24"/>
        </w:rPr>
      </w:pPr>
      <w:r w:rsidRPr="00BB76ED">
        <w:rPr>
          <w:sz w:val="24"/>
          <w:szCs w:val="24"/>
        </w:rPr>
        <w:t>POLICY</w:t>
      </w:r>
    </w:p>
    <w:p w14:paraId="34E10ED4" w14:textId="77777777" w:rsidR="00BB76ED" w:rsidRPr="00BB76ED" w:rsidRDefault="26C2A7ED" w:rsidP="00B207CA">
      <w:pPr>
        <w:pStyle w:val="ListParagraph"/>
        <w:numPr>
          <w:ilvl w:val="1"/>
          <w:numId w:val="43"/>
        </w:numPr>
        <w:jc w:val="both"/>
        <w:rPr>
          <w:rFonts w:ascii="Aptos" w:eastAsia="Aptos" w:hAnsi="Aptos" w:cs="Aptos"/>
          <w:sz w:val="24"/>
          <w:szCs w:val="24"/>
        </w:rPr>
      </w:pPr>
      <w:r w:rsidRPr="00BB76ED">
        <w:rPr>
          <w:sz w:val="24"/>
          <w:szCs w:val="24"/>
        </w:rPr>
        <w:t>Established guidelines will be followed for outpatient postoperative bariatric patients that enable the hospital, surgeons, and clinical personnel to evaluate, treat, and track the status of patient’s recovery. This patient population will be monitored periodically for nutritional status, surgical recovery, and lifestyle changes.</w:t>
      </w:r>
      <w:r w:rsidR="4C19E69D" w:rsidRPr="00BB76ED">
        <w:rPr>
          <w:sz w:val="24"/>
          <w:szCs w:val="24"/>
        </w:rPr>
        <w:t xml:space="preserve">    </w:t>
      </w:r>
    </w:p>
    <w:p w14:paraId="3755FADF" w14:textId="77777777" w:rsidR="00BB76ED" w:rsidRPr="00BB76ED" w:rsidRDefault="2AA23CD7" w:rsidP="00B207CA">
      <w:pPr>
        <w:pStyle w:val="ListParagraph"/>
        <w:numPr>
          <w:ilvl w:val="0"/>
          <w:numId w:val="43"/>
        </w:numPr>
        <w:jc w:val="both"/>
        <w:rPr>
          <w:rFonts w:ascii="Aptos" w:eastAsia="Aptos" w:hAnsi="Aptos" w:cs="Aptos"/>
          <w:sz w:val="24"/>
          <w:szCs w:val="24"/>
        </w:rPr>
      </w:pPr>
      <w:r w:rsidRPr="00BB76ED">
        <w:rPr>
          <w:sz w:val="24"/>
          <w:szCs w:val="24"/>
        </w:rPr>
        <w:t>PROCEDURE</w:t>
      </w:r>
    </w:p>
    <w:p w14:paraId="53D115E0" w14:textId="116BE81B" w:rsidR="00BB76ED" w:rsidRPr="00BB76ED" w:rsidRDefault="2AA23CD7" w:rsidP="00B207CA">
      <w:pPr>
        <w:pStyle w:val="ListParagraph"/>
        <w:numPr>
          <w:ilvl w:val="1"/>
          <w:numId w:val="43"/>
        </w:numPr>
        <w:jc w:val="both"/>
        <w:rPr>
          <w:rFonts w:ascii="Aptos" w:eastAsia="Aptos" w:hAnsi="Aptos" w:cs="Aptos"/>
          <w:sz w:val="24"/>
          <w:szCs w:val="24"/>
        </w:rPr>
      </w:pPr>
      <w:r w:rsidRPr="442C18EE">
        <w:rPr>
          <w:sz w:val="24"/>
          <w:szCs w:val="24"/>
        </w:rPr>
        <w:t>Once a patient meets discharge criteria, patients can be discharged from the hospital The patient will be provided with discharge instructions and a telephone number to contact the physician where a physician is available 24 hours a day and 7 days a week (</w:t>
      </w:r>
      <w:r w:rsidRPr="0040585F">
        <w:rPr>
          <w:sz w:val="24"/>
          <w:szCs w:val="24"/>
        </w:rPr>
        <w:t>323-</w:t>
      </w:r>
      <w:r w:rsidR="55D88389" w:rsidRPr="0040585F">
        <w:rPr>
          <w:sz w:val="24"/>
          <w:szCs w:val="24"/>
        </w:rPr>
        <w:t>660</w:t>
      </w:r>
      <w:r w:rsidRPr="0040585F">
        <w:rPr>
          <w:sz w:val="24"/>
          <w:szCs w:val="24"/>
        </w:rPr>
        <w:t>-2450</w:t>
      </w:r>
      <w:r w:rsidR="1C5693B4" w:rsidRPr="442C18EE">
        <w:rPr>
          <w:sz w:val="24"/>
          <w:szCs w:val="24"/>
        </w:rPr>
        <w:t>).</w:t>
      </w:r>
      <w:r w:rsidRPr="442C18EE">
        <w:rPr>
          <w:sz w:val="24"/>
          <w:szCs w:val="24"/>
        </w:rPr>
        <w:t xml:space="preserve"> </w:t>
      </w:r>
    </w:p>
    <w:p w14:paraId="584EA796" w14:textId="106EE751" w:rsidR="00BB76ED" w:rsidRPr="00BB76ED" w:rsidRDefault="2AA23CD7" w:rsidP="00B207CA">
      <w:pPr>
        <w:pStyle w:val="ListParagraph"/>
        <w:numPr>
          <w:ilvl w:val="2"/>
          <w:numId w:val="43"/>
        </w:numPr>
        <w:jc w:val="both"/>
        <w:rPr>
          <w:rFonts w:ascii="Aptos" w:eastAsia="Aptos" w:hAnsi="Aptos" w:cs="Aptos"/>
          <w:sz w:val="24"/>
          <w:szCs w:val="24"/>
        </w:rPr>
      </w:pPr>
      <w:r w:rsidRPr="00BB76ED">
        <w:rPr>
          <w:sz w:val="24"/>
          <w:szCs w:val="24"/>
        </w:rPr>
        <w:t xml:space="preserve">The patient will also receive a phone call </w:t>
      </w:r>
      <w:r w:rsidR="00422FDB">
        <w:rPr>
          <w:sz w:val="24"/>
          <w:szCs w:val="24"/>
        </w:rPr>
        <w:t>24-</w:t>
      </w:r>
      <w:r w:rsidRPr="00BB76ED">
        <w:rPr>
          <w:sz w:val="24"/>
          <w:szCs w:val="24"/>
        </w:rPr>
        <w:t>48 hours post operation to assess how the patient is recovering.</w:t>
      </w:r>
    </w:p>
    <w:p w14:paraId="25C410EA" w14:textId="4AF5296F" w:rsidR="00BB76ED" w:rsidRPr="00BB76ED" w:rsidRDefault="21A31D95" w:rsidP="00B207CA">
      <w:pPr>
        <w:pStyle w:val="ListParagraph"/>
        <w:numPr>
          <w:ilvl w:val="1"/>
          <w:numId w:val="43"/>
        </w:numPr>
        <w:jc w:val="both"/>
        <w:rPr>
          <w:rFonts w:ascii="Aptos" w:eastAsia="Aptos" w:hAnsi="Aptos" w:cs="Aptos"/>
          <w:sz w:val="24"/>
          <w:szCs w:val="24"/>
        </w:rPr>
      </w:pPr>
      <w:r w:rsidRPr="3000DE02">
        <w:rPr>
          <w:sz w:val="24"/>
          <w:szCs w:val="24"/>
        </w:rPr>
        <w:t>The coordinator schedules the patient's follow up appointment with the surgeon, (</w:t>
      </w:r>
      <w:proofErr w:type="gramStart"/>
      <w:r w:rsidRPr="3000DE02">
        <w:rPr>
          <w:sz w:val="24"/>
          <w:szCs w:val="24"/>
        </w:rPr>
        <w:t xml:space="preserve">two </w:t>
      </w:r>
      <w:r w:rsidR="00422FDB">
        <w:rPr>
          <w:sz w:val="24"/>
          <w:szCs w:val="24"/>
        </w:rPr>
        <w:t xml:space="preserve">and six </w:t>
      </w:r>
      <w:r w:rsidRPr="3000DE02">
        <w:rPr>
          <w:sz w:val="24"/>
          <w:szCs w:val="24"/>
        </w:rPr>
        <w:t>weeks</w:t>
      </w:r>
      <w:proofErr w:type="gramEnd"/>
      <w:r w:rsidRPr="3000DE02">
        <w:rPr>
          <w:sz w:val="24"/>
          <w:szCs w:val="24"/>
        </w:rPr>
        <w:t xml:space="preserve"> post-op visit) before the scheduled surgery. Regularly scheduled appointments with </w:t>
      </w:r>
      <w:r w:rsidR="55E9C34D" w:rsidRPr="3000DE02">
        <w:rPr>
          <w:sz w:val="24"/>
          <w:szCs w:val="24"/>
        </w:rPr>
        <w:t>the physician</w:t>
      </w:r>
      <w:r w:rsidRPr="3000DE02">
        <w:rPr>
          <w:sz w:val="24"/>
          <w:szCs w:val="24"/>
        </w:rPr>
        <w:t xml:space="preserve"> and dietitian are set at 2 weeks, 6 weeks, 3 months, 6 months, 12 months and then quarterly for a minimum of 5 years after surgery. After 5 years, they will be seen annually and/ or transition to adult care. </w:t>
      </w:r>
    </w:p>
    <w:p w14:paraId="1B2A3E24" w14:textId="77777777" w:rsidR="00BB76ED" w:rsidRPr="00BB76ED" w:rsidRDefault="2AA23CD7" w:rsidP="00B207CA">
      <w:pPr>
        <w:pStyle w:val="ListParagraph"/>
        <w:numPr>
          <w:ilvl w:val="1"/>
          <w:numId w:val="43"/>
        </w:numPr>
        <w:jc w:val="both"/>
        <w:rPr>
          <w:rFonts w:ascii="Aptos" w:eastAsia="Aptos" w:hAnsi="Aptos" w:cs="Aptos"/>
          <w:sz w:val="24"/>
          <w:szCs w:val="24"/>
        </w:rPr>
      </w:pPr>
      <w:r w:rsidRPr="00BB76ED">
        <w:rPr>
          <w:sz w:val="24"/>
          <w:szCs w:val="24"/>
        </w:rPr>
        <w:t xml:space="preserve">Patients are scheduled for subsequent </w:t>
      </w:r>
      <w:r w:rsidR="1AFF3627" w:rsidRPr="00BB76ED">
        <w:rPr>
          <w:sz w:val="24"/>
          <w:szCs w:val="24"/>
        </w:rPr>
        <w:t>follow-up</w:t>
      </w:r>
      <w:r w:rsidRPr="00BB76ED">
        <w:rPr>
          <w:sz w:val="24"/>
          <w:szCs w:val="24"/>
        </w:rPr>
        <w:t xml:space="preserve"> </w:t>
      </w:r>
      <w:r w:rsidR="3A5861F5" w:rsidRPr="00BB76ED">
        <w:rPr>
          <w:sz w:val="24"/>
          <w:szCs w:val="24"/>
        </w:rPr>
        <w:t>appointments</w:t>
      </w:r>
      <w:r w:rsidRPr="00BB76ED">
        <w:rPr>
          <w:sz w:val="24"/>
          <w:szCs w:val="24"/>
        </w:rPr>
        <w:t xml:space="preserve"> after seeing the providers in the clinic</w:t>
      </w:r>
    </w:p>
    <w:p w14:paraId="2DFA8148" w14:textId="77777777" w:rsidR="00BB76ED" w:rsidRPr="00BB76ED" w:rsidRDefault="2AA23CD7" w:rsidP="00B207CA">
      <w:pPr>
        <w:pStyle w:val="ListParagraph"/>
        <w:numPr>
          <w:ilvl w:val="2"/>
          <w:numId w:val="43"/>
        </w:numPr>
        <w:jc w:val="both"/>
        <w:rPr>
          <w:rFonts w:ascii="Aptos" w:eastAsia="Aptos" w:hAnsi="Aptos" w:cs="Aptos"/>
          <w:sz w:val="24"/>
          <w:szCs w:val="24"/>
        </w:rPr>
      </w:pPr>
      <w:r w:rsidRPr="00BB76ED">
        <w:rPr>
          <w:sz w:val="24"/>
          <w:szCs w:val="24"/>
        </w:rPr>
        <w:t>If unable to contact the patient via the phone, the surgeons' offices will</w:t>
      </w:r>
    </w:p>
    <w:p w14:paraId="48F2D2C4" w14:textId="77777777" w:rsidR="00BB76ED" w:rsidRPr="00BB76ED" w:rsidRDefault="2AA23CD7" w:rsidP="00B207CA">
      <w:pPr>
        <w:pStyle w:val="ListParagraph"/>
        <w:numPr>
          <w:ilvl w:val="3"/>
          <w:numId w:val="43"/>
        </w:numPr>
        <w:jc w:val="both"/>
        <w:rPr>
          <w:rFonts w:ascii="Aptos" w:eastAsia="Aptos" w:hAnsi="Aptos" w:cs="Aptos"/>
          <w:sz w:val="24"/>
          <w:szCs w:val="24"/>
        </w:rPr>
      </w:pPr>
      <w:r w:rsidRPr="00BB76ED">
        <w:rPr>
          <w:sz w:val="24"/>
          <w:szCs w:val="24"/>
        </w:rPr>
        <w:t>Attempt a second phone call and/or e-mail</w:t>
      </w:r>
    </w:p>
    <w:p w14:paraId="1C0FFB7D" w14:textId="77777777" w:rsidR="00BB76ED" w:rsidRPr="00BB76ED" w:rsidRDefault="2AA23CD7" w:rsidP="00B207CA">
      <w:pPr>
        <w:pStyle w:val="ListParagraph"/>
        <w:numPr>
          <w:ilvl w:val="3"/>
          <w:numId w:val="43"/>
        </w:numPr>
        <w:jc w:val="both"/>
        <w:rPr>
          <w:rFonts w:ascii="Aptos" w:eastAsia="Aptos" w:hAnsi="Aptos" w:cs="Aptos"/>
          <w:sz w:val="24"/>
          <w:szCs w:val="24"/>
        </w:rPr>
      </w:pPr>
      <w:r w:rsidRPr="00BB76ED">
        <w:rPr>
          <w:sz w:val="24"/>
          <w:szCs w:val="24"/>
        </w:rPr>
        <w:lastRenderedPageBreak/>
        <w:t xml:space="preserve"> If </w:t>
      </w:r>
      <w:r w:rsidR="6F49077E" w:rsidRPr="00BB76ED">
        <w:rPr>
          <w:sz w:val="24"/>
          <w:szCs w:val="24"/>
        </w:rPr>
        <w:t>there is still</w:t>
      </w:r>
      <w:r w:rsidRPr="00BB76ED">
        <w:rPr>
          <w:sz w:val="24"/>
          <w:szCs w:val="24"/>
        </w:rPr>
        <w:t xml:space="preserve"> no response, a letter explaining the importance of keeping</w:t>
      </w:r>
      <w:r w:rsidR="00BB76ED" w:rsidRPr="00BB76ED">
        <w:rPr>
          <w:sz w:val="24"/>
          <w:szCs w:val="24"/>
        </w:rPr>
        <w:t xml:space="preserve"> </w:t>
      </w:r>
      <w:r w:rsidRPr="00BB76ED">
        <w:rPr>
          <w:sz w:val="24"/>
          <w:szCs w:val="24"/>
        </w:rPr>
        <w:t xml:space="preserve">appointments with the surgeon for their </w:t>
      </w:r>
      <w:r w:rsidR="359DDC95" w:rsidRPr="00BB76ED">
        <w:rPr>
          <w:sz w:val="24"/>
          <w:szCs w:val="24"/>
        </w:rPr>
        <w:t>follow-up</w:t>
      </w:r>
      <w:r w:rsidRPr="00BB76ED">
        <w:rPr>
          <w:sz w:val="24"/>
          <w:szCs w:val="24"/>
        </w:rPr>
        <w:t xml:space="preserve"> care will be mailed</w:t>
      </w:r>
    </w:p>
    <w:p w14:paraId="1C3BB431" w14:textId="3A436882" w:rsidR="00BB76ED" w:rsidRPr="00BB76ED" w:rsidRDefault="21A31D95" w:rsidP="00B207CA">
      <w:pPr>
        <w:pStyle w:val="ListParagraph"/>
        <w:numPr>
          <w:ilvl w:val="1"/>
          <w:numId w:val="43"/>
        </w:numPr>
        <w:jc w:val="both"/>
        <w:rPr>
          <w:rFonts w:ascii="Aptos" w:eastAsia="Aptos" w:hAnsi="Aptos" w:cs="Aptos"/>
          <w:sz w:val="24"/>
          <w:szCs w:val="24"/>
        </w:rPr>
      </w:pPr>
      <w:r w:rsidRPr="3000DE02">
        <w:rPr>
          <w:sz w:val="24"/>
          <w:szCs w:val="24"/>
        </w:rPr>
        <w:t xml:space="preserve">Laboratory values are collected beginning at the 6 </w:t>
      </w:r>
      <w:proofErr w:type="gramStart"/>
      <w:r w:rsidR="00AB7248" w:rsidRPr="3000DE02">
        <w:rPr>
          <w:sz w:val="24"/>
          <w:szCs w:val="24"/>
        </w:rPr>
        <w:t>week</w:t>
      </w:r>
      <w:proofErr w:type="gramEnd"/>
      <w:r w:rsidRPr="3000DE02">
        <w:rPr>
          <w:sz w:val="24"/>
          <w:szCs w:val="24"/>
        </w:rPr>
        <w:t xml:space="preserve"> visit after surgery. This will allow providers to evaluate the nutritional and metabolic status of postoperative bariatric patients.</w:t>
      </w:r>
    </w:p>
    <w:p w14:paraId="4A990813" w14:textId="76ADC33C" w:rsidR="00BB76ED" w:rsidRPr="00BB76ED" w:rsidRDefault="21A31D95" w:rsidP="00B207CA">
      <w:pPr>
        <w:pStyle w:val="ListParagraph"/>
        <w:numPr>
          <w:ilvl w:val="2"/>
          <w:numId w:val="43"/>
        </w:numPr>
        <w:jc w:val="both"/>
        <w:rPr>
          <w:rFonts w:ascii="Aptos" w:eastAsia="Aptos" w:hAnsi="Aptos" w:cs="Aptos"/>
          <w:sz w:val="24"/>
          <w:szCs w:val="24"/>
        </w:rPr>
      </w:pPr>
      <w:r w:rsidRPr="3000DE02">
        <w:rPr>
          <w:sz w:val="24"/>
          <w:szCs w:val="24"/>
        </w:rPr>
        <w:t xml:space="preserve">Post operative </w:t>
      </w:r>
      <w:r w:rsidR="00422FDB">
        <w:rPr>
          <w:sz w:val="24"/>
          <w:szCs w:val="24"/>
        </w:rPr>
        <w:t>labs will be collected</w:t>
      </w:r>
      <w:r w:rsidRPr="3000DE02">
        <w:rPr>
          <w:sz w:val="24"/>
          <w:szCs w:val="24"/>
        </w:rPr>
        <w:t xml:space="preserve"> at the 6 week, 6 months, 12 months and yearly thereafter. </w:t>
      </w:r>
      <w:r w:rsidR="2AA23CD7">
        <w:tab/>
      </w:r>
      <w:r w:rsidRPr="3000DE02">
        <w:rPr>
          <w:sz w:val="24"/>
          <w:szCs w:val="24"/>
        </w:rPr>
        <w:t xml:space="preserve">At the time of the visit the patients will be requested to have lab work drawn. Labs to be </w:t>
      </w:r>
      <w:r w:rsidR="2AA23CD7">
        <w:tab/>
      </w:r>
      <w:r w:rsidRPr="3000DE02">
        <w:rPr>
          <w:sz w:val="24"/>
          <w:szCs w:val="24"/>
        </w:rPr>
        <w:t>monitored may include, but are not limited to, a</w:t>
      </w:r>
      <w:r w:rsidR="087C5417" w:rsidRPr="3000DE02">
        <w:rPr>
          <w:sz w:val="24"/>
          <w:szCs w:val="24"/>
        </w:rPr>
        <w:t xml:space="preserve"> </w:t>
      </w:r>
      <w:r w:rsidRPr="3000DE02">
        <w:rPr>
          <w:sz w:val="24"/>
          <w:szCs w:val="24"/>
        </w:rPr>
        <w:t>Comprehensive Metabolic Panel, Complete Blood Count, Vitamin B12, Folate, Iron, TIBC, Lipid Panel, Vitamin D 25-OH and</w:t>
      </w:r>
      <w:r w:rsidR="087C5417" w:rsidRPr="3000DE02">
        <w:rPr>
          <w:sz w:val="24"/>
          <w:szCs w:val="24"/>
        </w:rPr>
        <w:t xml:space="preserve"> </w:t>
      </w:r>
      <w:r w:rsidRPr="3000DE02">
        <w:rPr>
          <w:sz w:val="24"/>
          <w:szCs w:val="24"/>
        </w:rPr>
        <w:t>Parathyroid Hormone Intact.</w:t>
      </w:r>
    </w:p>
    <w:p w14:paraId="779FA559" w14:textId="77777777" w:rsidR="00BB76ED" w:rsidRPr="00BB76ED" w:rsidRDefault="2AA23CD7" w:rsidP="00B207CA">
      <w:pPr>
        <w:pStyle w:val="ListParagraph"/>
        <w:numPr>
          <w:ilvl w:val="2"/>
          <w:numId w:val="43"/>
        </w:numPr>
        <w:jc w:val="both"/>
        <w:rPr>
          <w:rFonts w:ascii="Aptos" w:eastAsia="Aptos" w:hAnsi="Aptos" w:cs="Aptos"/>
          <w:sz w:val="24"/>
          <w:szCs w:val="24"/>
        </w:rPr>
      </w:pPr>
      <w:r w:rsidRPr="00BB76ED">
        <w:rPr>
          <w:sz w:val="24"/>
          <w:szCs w:val="24"/>
        </w:rPr>
        <w:t xml:space="preserve"> Upon evaluation of laboratory data, if underlying metabolic deficiencies are discovered</w:t>
      </w:r>
      <w:r w:rsidR="00BB76ED" w:rsidRPr="00BB76ED">
        <w:rPr>
          <w:sz w:val="24"/>
          <w:szCs w:val="24"/>
        </w:rPr>
        <w:t xml:space="preserve"> </w:t>
      </w:r>
      <w:r w:rsidRPr="00BB76ED">
        <w:rPr>
          <w:sz w:val="24"/>
          <w:szCs w:val="24"/>
        </w:rPr>
        <w:t xml:space="preserve">outside the realm </w:t>
      </w:r>
      <w:r w:rsidR="0E063681" w:rsidRPr="00BB76ED">
        <w:rPr>
          <w:sz w:val="24"/>
          <w:szCs w:val="24"/>
        </w:rPr>
        <w:t>of typical</w:t>
      </w:r>
      <w:r w:rsidR="73E870F7" w:rsidRPr="00BB76ED">
        <w:rPr>
          <w:sz w:val="24"/>
          <w:szCs w:val="24"/>
        </w:rPr>
        <w:t xml:space="preserve"> bariatric deficiencies, patients are to be referred to</w:t>
      </w:r>
      <w:r w:rsidR="2867616B" w:rsidRPr="00BB76ED">
        <w:rPr>
          <w:sz w:val="24"/>
          <w:szCs w:val="24"/>
        </w:rPr>
        <w:t xml:space="preserve"> </w:t>
      </w:r>
      <w:r w:rsidRPr="00BB76ED">
        <w:rPr>
          <w:sz w:val="24"/>
          <w:szCs w:val="24"/>
        </w:rPr>
        <w:t>appropriate consulting physicians or to primary care</w:t>
      </w:r>
      <w:r w:rsidR="1F449DF9" w:rsidRPr="00BB76ED">
        <w:rPr>
          <w:sz w:val="24"/>
          <w:szCs w:val="24"/>
        </w:rPr>
        <w:t xml:space="preserve"> </w:t>
      </w:r>
      <w:r w:rsidR="73240930" w:rsidRPr="00BB76ED">
        <w:rPr>
          <w:sz w:val="24"/>
          <w:szCs w:val="24"/>
        </w:rPr>
        <w:t>physicians by bariatric surgeons.</w:t>
      </w:r>
    </w:p>
    <w:p w14:paraId="376E8F61" w14:textId="7F5EEC64" w:rsidR="2867616B" w:rsidRPr="00BB76ED" w:rsidRDefault="2AA23CD7" w:rsidP="00B207CA">
      <w:pPr>
        <w:pStyle w:val="ListParagraph"/>
        <w:numPr>
          <w:ilvl w:val="1"/>
          <w:numId w:val="43"/>
        </w:numPr>
        <w:jc w:val="both"/>
        <w:rPr>
          <w:rFonts w:ascii="Aptos" w:eastAsia="Aptos" w:hAnsi="Aptos" w:cs="Aptos"/>
          <w:sz w:val="24"/>
          <w:szCs w:val="24"/>
        </w:rPr>
      </w:pPr>
      <w:r w:rsidRPr="00BB76ED">
        <w:rPr>
          <w:sz w:val="24"/>
          <w:szCs w:val="24"/>
        </w:rPr>
        <w:t>After the patient sees the physician for a follow up appointment, the patients meet with the dietitian to evaluate nutritional status.</w:t>
      </w:r>
    </w:p>
    <w:p w14:paraId="2C1259B6" w14:textId="77777777" w:rsidR="00BB76ED" w:rsidRDefault="00BB76ED">
      <w:pPr>
        <w:rPr>
          <w:rFonts w:asciiTheme="majorHAnsi" w:eastAsiaTheme="majorEastAsia" w:hAnsiTheme="majorHAnsi" w:cstheme="majorBidi"/>
          <w:color w:val="0F4761" w:themeColor="accent1" w:themeShade="BF"/>
          <w:sz w:val="40"/>
          <w:szCs w:val="40"/>
        </w:rPr>
      </w:pPr>
      <w:r>
        <w:br w:type="page"/>
      </w:r>
    </w:p>
    <w:p w14:paraId="2A8C56EF" w14:textId="3B2F9921" w:rsidR="000D5C88" w:rsidRDefault="50824D64" w:rsidP="2867616B">
      <w:pPr>
        <w:pStyle w:val="Heading1"/>
      </w:pPr>
      <w:bookmarkStart w:id="54" w:name="_Toc1364316614"/>
      <w:r>
        <w:lastRenderedPageBreak/>
        <w:t>Transfer of Care</w:t>
      </w:r>
      <w:bookmarkEnd w:id="54"/>
    </w:p>
    <w:p w14:paraId="049A0D0B" w14:textId="0185390D" w:rsidR="0A1B2794" w:rsidRPr="00F70E77" w:rsidRDefault="0A1B2794" w:rsidP="2867616B">
      <w:pPr>
        <w:spacing w:after="0"/>
        <w:rPr>
          <w:rFonts w:eastAsia="Aptos" w:cs="Aptos"/>
          <w:sz w:val="24"/>
          <w:szCs w:val="24"/>
        </w:rPr>
      </w:pPr>
      <w:r w:rsidRPr="00F70E77">
        <w:rPr>
          <w:rFonts w:eastAsia="Segoe UI" w:cs="Segoe UI"/>
          <w:b/>
          <w:bCs/>
          <w:sz w:val="24"/>
          <w:szCs w:val="24"/>
        </w:rPr>
        <w:t>CHLA Me</w:t>
      </w:r>
      <w:r w:rsidR="7B93A776" w:rsidRPr="00F70E77">
        <w:rPr>
          <w:rFonts w:eastAsia="Segoe UI" w:cs="Segoe UI"/>
          <w:b/>
          <w:bCs/>
          <w:sz w:val="24"/>
          <w:szCs w:val="24"/>
        </w:rPr>
        <w:t>tabolic and Bariatric Surgery Program has a protocol for treating the unassigned or unaffiliated metabolic and bariatric patient.</w:t>
      </w:r>
      <w:r w:rsidR="363DD9B3" w:rsidRPr="00F70E77">
        <w:rPr>
          <w:rFonts w:eastAsia="Segoe UI" w:cs="Segoe UI"/>
          <w:b/>
          <w:bCs/>
          <w:sz w:val="24"/>
          <w:szCs w:val="24"/>
        </w:rPr>
        <w:t xml:space="preserve"> </w:t>
      </w:r>
    </w:p>
    <w:p w14:paraId="3AD6A11E" w14:textId="77777777" w:rsidR="00A50FDE" w:rsidRPr="00F70E77" w:rsidRDefault="7B93A776" w:rsidP="00B207CA">
      <w:pPr>
        <w:pStyle w:val="ListParagraph"/>
        <w:numPr>
          <w:ilvl w:val="0"/>
          <w:numId w:val="44"/>
        </w:numPr>
        <w:spacing w:after="0"/>
        <w:rPr>
          <w:sz w:val="24"/>
          <w:szCs w:val="24"/>
        </w:rPr>
      </w:pPr>
      <w:r w:rsidRPr="00F70E77">
        <w:rPr>
          <w:rFonts w:eastAsia="Segoe UI" w:cs="Segoe UI"/>
          <w:sz w:val="24"/>
          <w:szCs w:val="24"/>
        </w:rPr>
        <w:t>This includes but is not limited to:</w:t>
      </w:r>
    </w:p>
    <w:p w14:paraId="7DF367A5"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Patients needing emergent or urgent care.</w:t>
      </w:r>
    </w:p>
    <w:p w14:paraId="0BE009D1"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 xml:space="preserve">Patients being referred by medical providers outside of the </w:t>
      </w:r>
      <w:r w:rsidR="41F04E62" w:rsidRPr="00F70E77">
        <w:rPr>
          <w:rFonts w:eastAsia="Segoe UI" w:cs="Segoe UI"/>
          <w:sz w:val="24"/>
          <w:szCs w:val="24"/>
        </w:rPr>
        <w:t>CHLA</w:t>
      </w:r>
      <w:r w:rsidRPr="00F70E77">
        <w:rPr>
          <w:rFonts w:eastAsia="Segoe UI" w:cs="Segoe UI"/>
          <w:sz w:val="24"/>
          <w:szCs w:val="24"/>
        </w:rPr>
        <w:t xml:space="preserve"> network for urgent care</w:t>
      </w:r>
      <w:r w:rsidR="00A50FDE" w:rsidRPr="00F70E77">
        <w:rPr>
          <w:rFonts w:eastAsia="Segoe UI" w:cs="Segoe UI"/>
          <w:sz w:val="24"/>
          <w:szCs w:val="24"/>
        </w:rPr>
        <w:t xml:space="preserve"> </w:t>
      </w:r>
      <w:r w:rsidRPr="00F70E77">
        <w:rPr>
          <w:rFonts w:eastAsia="Segoe UI" w:cs="Segoe UI"/>
          <w:sz w:val="24"/>
          <w:szCs w:val="24"/>
        </w:rPr>
        <w:t>or routine care.</w:t>
      </w:r>
    </w:p>
    <w:p w14:paraId="302DDD52"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 xml:space="preserve">Patients within the </w:t>
      </w:r>
      <w:r w:rsidR="5910C507" w:rsidRPr="00F70E77">
        <w:rPr>
          <w:rFonts w:eastAsia="Segoe UI" w:cs="Segoe UI"/>
          <w:sz w:val="24"/>
          <w:szCs w:val="24"/>
        </w:rPr>
        <w:t>CHLA</w:t>
      </w:r>
      <w:r w:rsidRPr="00F70E77">
        <w:rPr>
          <w:rFonts w:eastAsia="Segoe UI" w:cs="Segoe UI"/>
          <w:sz w:val="24"/>
          <w:szCs w:val="24"/>
        </w:rPr>
        <w:t xml:space="preserve"> network that need urgent or routine care.</w:t>
      </w:r>
    </w:p>
    <w:p w14:paraId="059DBD16"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Patients that had original surgery elsewhere and are seeking revision.</w:t>
      </w:r>
    </w:p>
    <w:p w14:paraId="2CA2E757"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Patients seeking routine bariatric follow u</w:t>
      </w:r>
      <w:r w:rsidR="00A50FDE" w:rsidRPr="00F70E77">
        <w:rPr>
          <w:rFonts w:eastAsia="Segoe UI" w:cs="Segoe UI"/>
          <w:sz w:val="24"/>
          <w:szCs w:val="24"/>
        </w:rPr>
        <w:t>p</w:t>
      </w:r>
    </w:p>
    <w:p w14:paraId="42700E2F" w14:textId="77777777" w:rsidR="00A50FDE" w:rsidRPr="00F70E77" w:rsidRDefault="7B93A776" w:rsidP="00B207CA">
      <w:pPr>
        <w:pStyle w:val="ListParagraph"/>
        <w:numPr>
          <w:ilvl w:val="1"/>
          <w:numId w:val="44"/>
        </w:numPr>
        <w:spacing w:after="0"/>
        <w:rPr>
          <w:sz w:val="24"/>
          <w:szCs w:val="24"/>
        </w:rPr>
      </w:pPr>
      <w:r w:rsidRPr="00F70E77">
        <w:rPr>
          <w:rFonts w:eastAsia="Segoe UI" w:cs="Segoe UI"/>
          <w:sz w:val="24"/>
          <w:szCs w:val="24"/>
        </w:rPr>
        <w:t xml:space="preserve"> All bariatric patients presenting to </w:t>
      </w:r>
      <w:r w:rsidR="3806C34A" w:rsidRPr="00F70E77">
        <w:rPr>
          <w:rFonts w:eastAsia="Segoe UI" w:cs="Segoe UI"/>
          <w:sz w:val="24"/>
          <w:szCs w:val="24"/>
        </w:rPr>
        <w:t>CHLA</w:t>
      </w:r>
      <w:r w:rsidRPr="00F70E77">
        <w:rPr>
          <w:rFonts w:eastAsia="Segoe UI" w:cs="Segoe UI"/>
          <w:sz w:val="24"/>
          <w:szCs w:val="24"/>
        </w:rPr>
        <w:t xml:space="preserve"> Metabolic and Bariatric Program will be</w:t>
      </w:r>
      <w:r w:rsidR="00A50FDE" w:rsidRPr="00F70E77">
        <w:rPr>
          <w:rFonts w:eastAsia="Segoe UI" w:cs="Segoe UI"/>
          <w:sz w:val="24"/>
          <w:szCs w:val="24"/>
        </w:rPr>
        <w:t xml:space="preserve"> </w:t>
      </w:r>
      <w:r w:rsidRPr="00F70E77">
        <w:rPr>
          <w:rFonts w:eastAsia="Segoe UI" w:cs="Segoe UI"/>
          <w:sz w:val="24"/>
          <w:szCs w:val="24"/>
        </w:rPr>
        <w:t>provided care within program guidelines</w:t>
      </w:r>
      <w:r w:rsidR="62CB1875" w:rsidRPr="00F70E77">
        <w:rPr>
          <w:rFonts w:eastAsia="Segoe UI" w:cs="Segoe UI"/>
          <w:sz w:val="24"/>
          <w:szCs w:val="24"/>
        </w:rPr>
        <w:t>.</w:t>
      </w:r>
    </w:p>
    <w:p w14:paraId="2D2FB9BD" w14:textId="77777777" w:rsidR="00A50FDE" w:rsidRPr="00F70E77" w:rsidRDefault="50824D64" w:rsidP="3000DE02">
      <w:pPr>
        <w:spacing w:after="0"/>
        <w:rPr>
          <w:rStyle w:val="Heading2Char"/>
          <w:rFonts w:asciiTheme="minorHAnsi" w:hAnsiTheme="minorHAnsi"/>
          <w:sz w:val="24"/>
          <w:szCs w:val="24"/>
        </w:rPr>
      </w:pPr>
      <w:bookmarkStart w:id="55" w:name="_Toc1529665888"/>
      <w:r w:rsidRPr="00F70E77">
        <w:rPr>
          <w:rStyle w:val="Heading2Char"/>
          <w:rFonts w:asciiTheme="minorHAnsi" w:hAnsiTheme="minorHAnsi"/>
          <w:sz w:val="24"/>
          <w:szCs w:val="24"/>
        </w:rPr>
        <w:t>Initial Contact</w:t>
      </w:r>
      <w:bookmarkEnd w:id="55"/>
    </w:p>
    <w:p w14:paraId="21B0C0EB" w14:textId="77777777" w:rsidR="00A50FDE" w:rsidRPr="00F70E77" w:rsidRDefault="00A50FDE" w:rsidP="00B207CA">
      <w:pPr>
        <w:pStyle w:val="ListParagraph"/>
        <w:numPr>
          <w:ilvl w:val="0"/>
          <w:numId w:val="45"/>
        </w:numPr>
        <w:spacing w:after="0"/>
        <w:rPr>
          <w:sz w:val="24"/>
          <w:szCs w:val="24"/>
        </w:rPr>
      </w:pPr>
      <w:r w:rsidRPr="00F70E77">
        <w:rPr>
          <w:rFonts w:eastAsia="Segoe UI" w:cs="Segoe UI"/>
          <w:sz w:val="24"/>
          <w:szCs w:val="24"/>
        </w:rPr>
        <w:t>Patient</w:t>
      </w:r>
      <w:r w:rsidR="7B93A776" w:rsidRPr="00F70E77">
        <w:rPr>
          <w:rFonts w:eastAsia="Segoe UI" w:cs="Segoe UI"/>
          <w:sz w:val="24"/>
          <w:szCs w:val="24"/>
        </w:rPr>
        <w:t xml:space="preserve"> contacts </w:t>
      </w:r>
      <w:r w:rsidR="15D67C12" w:rsidRPr="00F70E77">
        <w:rPr>
          <w:rFonts w:eastAsia="Segoe UI" w:cs="Segoe UI"/>
          <w:sz w:val="24"/>
          <w:szCs w:val="24"/>
        </w:rPr>
        <w:t xml:space="preserve">CHLA </w:t>
      </w:r>
      <w:r w:rsidR="7B93A776" w:rsidRPr="00F70E77">
        <w:rPr>
          <w:rFonts w:eastAsia="Segoe UI" w:cs="Segoe UI"/>
          <w:sz w:val="24"/>
          <w:szCs w:val="24"/>
        </w:rPr>
        <w:t>Metabolic and Bariatric</w:t>
      </w:r>
      <w:r w:rsidR="7DDD777C" w:rsidRPr="00F70E77">
        <w:rPr>
          <w:rFonts w:eastAsia="Segoe UI" w:cs="Segoe UI"/>
          <w:sz w:val="24"/>
          <w:szCs w:val="24"/>
        </w:rPr>
        <w:t xml:space="preserve"> </w:t>
      </w:r>
      <w:r w:rsidR="7B93A776" w:rsidRPr="00F70E77">
        <w:rPr>
          <w:rFonts w:eastAsia="Segoe UI" w:cs="Segoe UI"/>
          <w:sz w:val="24"/>
          <w:szCs w:val="24"/>
        </w:rPr>
        <w:t>Surgery Program</w:t>
      </w:r>
    </w:p>
    <w:p w14:paraId="4D625887" w14:textId="02E458A4" w:rsidR="00A50FDE" w:rsidRPr="00F70E77" w:rsidRDefault="7B93A776" w:rsidP="00B207CA">
      <w:pPr>
        <w:pStyle w:val="ListParagraph"/>
        <w:numPr>
          <w:ilvl w:val="0"/>
          <w:numId w:val="45"/>
        </w:numPr>
        <w:spacing w:after="0"/>
        <w:rPr>
          <w:sz w:val="24"/>
          <w:szCs w:val="24"/>
        </w:rPr>
      </w:pPr>
      <w:r w:rsidRPr="00F70E77">
        <w:rPr>
          <w:rFonts w:eastAsia="Segoe UI" w:cs="Segoe UI"/>
          <w:sz w:val="24"/>
          <w:szCs w:val="24"/>
        </w:rPr>
        <w:t xml:space="preserve">If urgent care is needed the patient will be assessed by clinical staff including but not </w:t>
      </w:r>
      <w:r w:rsidR="00A50FDE" w:rsidRPr="00F70E77">
        <w:rPr>
          <w:sz w:val="24"/>
          <w:szCs w:val="24"/>
        </w:rPr>
        <w:tab/>
      </w:r>
      <w:r w:rsidR="00A50FDE" w:rsidRPr="00F70E77">
        <w:rPr>
          <w:rFonts w:eastAsia="Segoe UI" w:cs="Segoe UI"/>
          <w:sz w:val="24"/>
          <w:szCs w:val="24"/>
        </w:rPr>
        <w:t xml:space="preserve"> limited</w:t>
      </w:r>
      <w:r w:rsidRPr="00F70E77">
        <w:rPr>
          <w:rFonts w:eastAsia="Segoe UI" w:cs="Segoe UI"/>
          <w:sz w:val="24"/>
          <w:szCs w:val="24"/>
        </w:rPr>
        <w:t xml:space="preserve"> to RN, </w:t>
      </w:r>
      <w:r w:rsidR="7EAC1EA3" w:rsidRPr="00F70E77">
        <w:rPr>
          <w:rFonts w:eastAsia="Segoe UI" w:cs="Segoe UI"/>
          <w:sz w:val="24"/>
          <w:szCs w:val="24"/>
        </w:rPr>
        <w:t>MD, RD</w:t>
      </w:r>
      <w:r w:rsidRPr="00F70E77">
        <w:rPr>
          <w:rFonts w:eastAsia="Segoe UI" w:cs="Segoe UI"/>
          <w:sz w:val="24"/>
          <w:szCs w:val="24"/>
        </w:rPr>
        <w:t xml:space="preserve">, </w:t>
      </w:r>
      <w:r w:rsidR="1754FB67" w:rsidRPr="00F70E77">
        <w:rPr>
          <w:rFonts w:eastAsia="Segoe UI" w:cs="Segoe UI"/>
          <w:sz w:val="24"/>
          <w:szCs w:val="24"/>
        </w:rPr>
        <w:t xml:space="preserve">or </w:t>
      </w:r>
      <w:r w:rsidRPr="00F70E77">
        <w:rPr>
          <w:rFonts w:eastAsia="Segoe UI" w:cs="Segoe UI"/>
          <w:sz w:val="24"/>
          <w:szCs w:val="24"/>
        </w:rPr>
        <w:t>Bariatric Coordinator</w:t>
      </w:r>
      <w:r w:rsidR="116940A0" w:rsidRPr="00F70E77">
        <w:rPr>
          <w:rFonts w:eastAsia="Segoe UI" w:cs="Segoe UI"/>
          <w:sz w:val="24"/>
          <w:szCs w:val="24"/>
        </w:rPr>
        <w:t>.</w:t>
      </w:r>
    </w:p>
    <w:p w14:paraId="027DD5A9" w14:textId="77777777" w:rsidR="00A50FDE" w:rsidRPr="00F70E77" w:rsidRDefault="00A50FDE" w:rsidP="00B207CA">
      <w:pPr>
        <w:pStyle w:val="ListParagraph"/>
        <w:numPr>
          <w:ilvl w:val="1"/>
          <w:numId w:val="45"/>
        </w:numPr>
        <w:spacing w:after="0"/>
        <w:rPr>
          <w:sz w:val="24"/>
          <w:szCs w:val="24"/>
        </w:rPr>
      </w:pPr>
      <w:r w:rsidRPr="00F70E77">
        <w:rPr>
          <w:sz w:val="24"/>
          <w:szCs w:val="24"/>
        </w:rPr>
        <w:t>R</w:t>
      </w:r>
      <w:r w:rsidR="7B93A776" w:rsidRPr="00F70E77">
        <w:rPr>
          <w:rFonts w:eastAsia="Segoe UI" w:cs="Segoe UI"/>
          <w:sz w:val="24"/>
          <w:szCs w:val="24"/>
        </w:rPr>
        <w:t>ecommendations for care will be made.</w:t>
      </w:r>
    </w:p>
    <w:p w14:paraId="4420710D" w14:textId="77777777" w:rsidR="00A50FDE" w:rsidRPr="00F70E77" w:rsidRDefault="7B93A776" w:rsidP="00B207CA">
      <w:pPr>
        <w:pStyle w:val="ListParagraph"/>
        <w:numPr>
          <w:ilvl w:val="1"/>
          <w:numId w:val="45"/>
        </w:numPr>
        <w:spacing w:after="0"/>
        <w:rPr>
          <w:sz w:val="24"/>
          <w:szCs w:val="24"/>
        </w:rPr>
      </w:pPr>
      <w:r w:rsidRPr="00F70E77">
        <w:rPr>
          <w:rFonts w:eastAsia="Segoe UI" w:cs="Segoe UI"/>
          <w:sz w:val="24"/>
          <w:szCs w:val="24"/>
        </w:rPr>
        <w:t xml:space="preserve"> If non urgent care is requested the following protocol will be followed</w:t>
      </w:r>
    </w:p>
    <w:p w14:paraId="28B39F67" w14:textId="77777777" w:rsidR="00A50FDE" w:rsidRPr="00F70E77" w:rsidRDefault="7B93A776" w:rsidP="00B207CA">
      <w:pPr>
        <w:pStyle w:val="ListParagraph"/>
        <w:numPr>
          <w:ilvl w:val="2"/>
          <w:numId w:val="45"/>
        </w:numPr>
        <w:spacing w:after="0"/>
        <w:rPr>
          <w:sz w:val="24"/>
          <w:szCs w:val="24"/>
        </w:rPr>
      </w:pPr>
      <w:r w:rsidRPr="00F70E77">
        <w:rPr>
          <w:rFonts w:eastAsia="Segoe UI" w:cs="Segoe UI"/>
          <w:sz w:val="24"/>
          <w:szCs w:val="24"/>
        </w:rPr>
        <w:t>Outside surgical and medical records will be requested.</w:t>
      </w:r>
    </w:p>
    <w:p w14:paraId="1E6A2E20" w14:textId="77777777" w:rsidR="00A50FDE" w:rsidRPr="00F70E77" w:rsidRDefault="7B93A776" w:rsidP="00B207CA">
      <w:pPr>
        <w:pStyle w:val="ListParagraph"/>
        <w:numPr>
          <w:ilvl w:val="2"/>
          <w:numId w:val="45"/>
        </w:numPr>
        <w:spacing w:after="0"/>
        <w:rPr>
          <w:sz w:val="24"/>
          <w:szCs w:val="24"/>
        </w:rPr>
      </w:pPr>
      <w:r w:rsidRPr="00F70E77">
        <w:rPr>
          <w:rFonts w:eastAsia="Segoe UI" w:cs="Segoe UI"/>
          <w:sz w:val="24"/>
          <w:szCs w:val="24"/>
        </w:rPr>
        <w:t xml:space="preserve">Once received records will be reviewed </w:t>
      </w:r>
      <w:r w:rsidR="5B58641E" w:rsidRPr="00F70E77">
        <w:rPr>
          <w:rFonts w:eastAsia="Segoe UI" w:cs="Segoe UI"/>
          <w:sz w:val="24"/>
          <w:szCs w:val="24"/>
        </w:rPr>
        <w:t>by RN</w:t>
      </w:r>
      <w:r w:rsidRPr="00F70E77">
        <w:rPr>
          <w:rFonts w:eastAsia="Segoe UI" w:cs="Segoe UI"/>
          <w:sz w:val="24"/>
          <w:szCs w:val="24"/>
        </w:rPr>
        <w:t xml:space="preserve"> or Bariatric Coordinator</w:t>
      </w:r>
    </w:p>
    <w:p w14:paraId="21A9ADDB" w14:textId="77777777" w:rsidR="00A50FDE" w:rsidRPr="00F70E77" w:rsidRDefault="7B93A776" w:rsidP="00B207CA">
      <w:pPr>
        <w:pStyle w:val="ListParagraph"/>
        <w:numPr>
          <w:ilvl w:val="2"/>
          <w:numId w:val="45"/>
        </w:numPr>
        <w:spacing w:after="0"/>
        <w:rPr>
          <w:sz w:val="24"/>
          <w:szCs w:val="24"/>
        </w:rPr>
      </w:pPr>
      <w:r w:rsidRPr="00F70E77">
        <w:rPr>
          <w:rFonts w:eastAsia="Segoe UI" w:cs="Segoe UI"/>
          <w:sz w:val="24"/>
          <w:szCs w:val="24"/>
        </w:rPr>
        <w:t>Patients will be contacted to set up consultation.</w:t>
      </w:r>
    </w:p>
    <w:p w14:paraId="494FE27A" w14:textId="77777777" w:rsidR="00A50FDE" w:rsidRPr="00F70E77" w:rsidRDefault="7B93A776" w:rsidP="00B207CA">
      <w:pPr>
        <w:pStyle w:val="ListParagraph"/>
        <w:numPr>
          <w:ilvl w:val="2"/>
          <w:numId w:val="45"/>
        </w:numPr>
        <w:spacing w:after="0"/>
        <w:rPr>
          <w:sz w:val="24"/>
          <w:szCs w:val="24"/>
        </w:rPr>
      </w:pPr>
      <w:r w:rsidRPr="00F70E77">
        <w:rPr>
          <w:rFonts w:eastAsia="Segoe UI" w:cs="Segoe UI"/>
          <w:sz w:val="24"/>
          <w:szCs w:val="24"/>
        </w:rPr>
        <w:t>Bariatric patients or medical providers seeking emergent or urgent care</w:t>
      </w:r>
      <w:r w:rsidR="59423C95" w:rsidRPr="00F70E77">
        <w:rPr>
          <w:rFonts w:eastAsia="Segoe UI" w:cs="Segoe UI"/>
          <w:sz w:val="24"/>
          <w:szCs w:val="24"/>
        </w:rPr>
        <w:t xml:space="preserve"> or routine follow up care</w:t>
      </w:r>
      <w:r w:rsidRPr="00F70E77">
        <w:rPr>
          <w:rFonts w:eastAsia="Segoe UI" w:cs="Segoe UI"/>
          <w:sz w:val="24"/>
          <w:szCs w:val="24"/>
        </w:rPr>
        <w:t xml:space="preserve"> will be treated within </w:t>
      </w:r>
      <w:r w:rsidR="0AF76757" w:rsidRPr="00F70E77">
        <w:rPr>
          <w:rFonts w:eastAsia="Segoe UI" w:cs="Segoe UI"/>
          <w:sz w:val="24"/>
          <w:szCs w:val="24"/>
        </w:rPr>
        <w:t>CHLA</w:t>
      </w:r>
      <w:r w:rsidRPr="00F70E77">
        <w:rPr>
          <w:rFonts w:eastAsia="Segoe UI" w:cs="Segoe UI"/>
          <w:sz w:val="24"/>
          <w:szCs w:val="24"/>
        </w:rPr>
        <w:t xml:space="preserve"> Metabolic and Bariatric</w:t>
      </w:r>
      <w:r w:rsidR="00A50FDE" w:rsidRPr="00F70E77">
        <w:rPr>
          <w:rFonts w:eastAsia="Segoe UI" w:cs="Segoe UI"/>
          <w:sz w:val="24"/>
          <w:szCs w:val="24"/>
        </w:rPr>
        <w:t xml:space="preserve"> </w:t>
      </w:r>
      <w:r w:rsidRPr="00F70E77">
        <w:rPr>
          <w:rFonts w:eastAsia="Segoe UI" w:cs="Segoe UI"/>
          <w:sz w:val="24"/>
          <w:szCs w:val="24"/>
        </w:rPr>
        <w:t>Surgery Program guidelines.</w:t>
      </w:r>
    </w:p>
    <w:p w14:paraId="36A54FEE" w14:textId="77777777" w:rsidR="00A50FDE" w:rsidRPr="00F70E77" w:rsidRDefault="76764F74" w:rsidP="00A50FDE">
      <w:pPr>
        <w:pStyle w:val="ListParagraph"/>
        <w:spacing w:after="0"/>
        <w:ind w:left="0"/>
        <w:rPr>
          <w:rStyle w:val="Heading2Char"/>
          <w:rFonts w:asciiTheme="minorHAnsi" w:hAnsiTheme="minorHAnsi"/>
          <w:sz w:val="24"/>
          <w:szCs w:val="24"/>
        </w:rPr>
      </w:pPr>
      <w:bookmarkStart w:id="56" w:name="_Toc2000354580"/>
      <w:r w:rsidRPr="00F70E77">
        <w:rPr>
          <w:rStyle w:val="Heading2Char"/>
          <w:rFonts w:asciiTheme="minorHAnsi" w:hAnsiTheme="minorHAnsi"/>
          <w:sz w:val="24"/>
          <w:szCs w:val="24"/>
        </w:rPr>
        <w:t>Rev</w:t>
      </w:r>
      <w:r w:rsidR="51B6DE2A" w:rsidRPr="00F70E77">
        <w:rPr>
          <w:rStyle w:val="Heading2Char"/>
          <w:rFonts w:asciiTheme="minorHAnsi" w:hAnsiTheme="minorHAnsi"/>
          <w:sz w:val="24"/>
          <w:szCs w:val="24"/>
        </w:rPr>
        <w:t>i</w:t>
      </w:r>
      <w:r w:rsidRPr="00F70E77">
        <w:rPr>
          <w:rStyle w:val="Heading2Char"/>
          <w:rFonts w:asciiTheme="minorHAnsi" w:hAnsiTheme="minorHAnsi"/>
          <w:sz w:val="24"/>
          <w:szCs w:val="24"/>
        </w:rPr>
        <w:t>sional Surgery</w:t>
      </w:r>
      <w:bookmarkEnd w:id="56"/>
    </w:p>
    <w:p w14:paraId="02D5B0FB" w14:textId="77777777" w:rsidR="00A50FDE" w:rsidRPr="00F70E77" w:rsidRDefault="7B93A776" w:rsidP="00B207CA">
      <w:pPr>
        <w:pStyle w:val="ListParagraph"/>
        <w:numPr>
          <w:ilvl w:val="0"/>
          <w:numId w:val="46"/>
        </w:numPr>
        <w:spacing w:after="0"/>
        <w:rPr>
          <w:sz w:val="24"/>
          <w:szCs w:val="24"/>
        </w:rPr>
      </w:pPr>
      <w:r w:rsidRPr="00F70E77">
        <w:rPr>
          <w:rFonts w:eastAsia="Segoe UI" w:cs="Segoe UI"/>
          <w:sz w:val="24"/>
          <w:szCs w:val="24"/>
        </w:rPr>
        <w:t>Patients seeking revisional surgery.</w:t>
      </w:r>
    </w:p>
    <w:p w14:paraId="2DC6B6A1" w14:textId="77777777" w:rsidR="00A50FDE" w:rsidRPr="00F70E77" w:rsidRDefault="7B93A776" w:rsidP="00B207CA">
      <w:pPr>
        <w:pStyle w:val="ListParagraph"/>
        <w:numPr>
          <w:ilvl w:val="1"/>
          <w:numId w:val="46"/>
        </w:numPr>
        <w:spacing w:after="0"/>
        <w:rPr>
          <w:sz w:val="24"/>
          <w:szCs w:val="24"/>
        </w:rPr>
      </w:pPr>
      <w:r w:rsidRPr="00F70E77">
        <w:rPr>
          <w:rFonts w:eastAsia="Segoe UI" w:cs="Segoe UI"/>
          <w:sz w:val="24"/>
          <w:szCs w:val="24"/>
        </w:rPr>
        <w:t>Past surgical and medical records will be requested.</w:t>
      </w:r>
    </w:p>
    <w:p w14:paraId="6A2EEF41" w14:textId="77777777" w:rsidR="00A50FDE" w:rsidRPr="00F70E77" w:rsidRDefault="7B93A776" w:rsidP="00B207CA">
      <w:pPr>
        <w:pStyle w:val="ListParagraph"/>
        <w:numPr>
          <w:ilvl w:val="1"/>
          <w:numId w:val="46"/>
        </w:numPr>
        <w:spacing w:after="0"/>
        <w:rPr>
          <w:sz w:val="24"/>
          <w:szCs w:val="24"/>
        </w:rPr>
      </w:pPr>
      <w:r w:rsidRPr="00F70E77">
        <w:rPr>
          <w:rFonts w:eastAsia="Segoe UI" w:cs="Segoe UI"/>
          <w:sz w:val="24"/>
          <w:szCs w:val="24"/>
        </w:rPr>
        <w:t>Records will be reviewed by RN or</w:t>
      </w:r>
      <w:r w:rsidR="480780B1" w:rsidRPr="00F70E77">
        <w:rPr>
          <w:rFonts w:eastAsia="Segoe UI" w:cs="Segoe UI"/>
          <w:sz w:val="24"/>
          <w:szCs w:val="24"/>
        </w:rPr>
        <w:t xml:space="preserve"> </w:t>
      </w:r>
      <w:r w:rsidRPr="00F70E77">
        <w:rPr>
          <w:rFonts w:eastAsia="Segoe UI" w:cs="Segoe UI"/>
          <w:sz w:val="24"/>
          <w:szCs w:val="24"/>
        </w:rPr>
        <w:t>Bariatric Coordinator</w:t>
      </w:r>
    </w:p>
    <w:p w14:paraId="0A5BD503" w14:textId="77777777" w:rsidR="00A50FDE" w:rsidRPr="00F70E77" w:rsidRDefault="7B93A776" w:rsidP="00B207CA">
      <w:pPr>
        <w:pStyle w:val="ListParagraph"/>
        <w:numPr>
          <w:ilvl w:val="1"/>
          <w:numId w:val="46"/>
        </w:numPr>
        <w:spacing w:after="0"/>
        <w:rPr>
          <w:sz w:val="24"/>
          <w:szCs w:val="24"/>
        </w:rPr>
      </w:pPr>
      <w:r w:rsidRPr="00F70E77">
        <w:rPr>
          <w:rFonts w:eastAsia="Segoe UI" w:cs="Segoe UI"/>
          <w:sz w:val="24"/>
          <w:szCs w:val="24"/>
        </w:rPr>
        <w:t>Patient will be contacted to schedule a consultation</w:t>
      </w:r>
    </w:p>
    <w:p w14:paraId="483C1CEE" w14:textId="77777777" w:rsidR="00A50FDE" w:rsidRPr="00F70E77" w:rsidRDefault="7B93A776" w:rsidP="00B207CA">
      <w:pPr>
        <w:pStyle w:val="ListParagraph"/>
        <w:numPr>
          <w:ilvl w:val="2"/>
          <w:numId w:val="46"/>
        </w:numPr>
        <w:spacing w:after="0"/>
        <w:rPr>
          <w:sz w:val="24"/>
          <w:szCs w:val="24"/>
        </w:rPr>
      </w:pPr>
      <w:r w:rsidRPr="00F70E77">
        <w:rPr>
          <w:rFonts w:eastAsia="Segoe UI" w:cs="Segoe UI"/>
          <w:sz w:val="24"/>
          <w:szCs w:val="24"/>
        </w:rPr>
        <w:t>Insurance benefit and criteria will be requested and reviewed.</w:t>
      </w:r>
    </w:p>
    <w:p w14:paraId="339CBE38" w14:textId="77777777" w:rsidR="00A50FDE" w:rsidRPr="00F70E77" w:rsidRDefault="7B93A776" w:rsidP="00B207CA">
      <w:pPr>
        <w:pStyle w:val="ListParagraph"/>
        <w:numPr>
          <w:ilvl w:val="2"/>
          <w:numId w:val="46"/>
        </w:numPr>
        <w:spacing w:after="0"/>
        <w:rPr>
          <w:sz w:val="24"/>
          <w:szCs w:val="24"/>
        </w:rPr>
      </w:pPr>
      <w:r w:rsidRPr="00F70E77">
        <w:rPr>
          <w:rFonts w:eastAsia="Segoe UI" w:cs="Segoe UI"/>
          <w:sz w:val="24"/>
          <w:szCs w:val="24"/>
        </w:rPr>
        <w:t xml:space="preserve">Medical provider contacts </w:t>
      </w:r>
      <w:r w:rsidR="42A91247" w:rsidRPr="00F70E77">
        <w:rPr>
          <w:rFonts w:eastAsia="Segoe UI" w:cs="Segoe UI"/>
          <w:sz w:val="24"/>
          <w:szCs w:val="24"/>
        </w:rPr>
        <w:t>CHLA</w:t>
      </w:r>
      <w:r w:rsidRPr="00F70E77">
        <w:rPr>
          <w:rFonts w:eastAsia="Segoe UI" w:cs="Segoe UI"/>
          <w:sz w:val="24"/>
          <w:szCs w:val="24"/>
        </w:rPr>
        <w:t xml:space="preserve"> Metabolic </w:t>
      </w:r>
      <w:r w:rsidR="75769E5A" w:rsidRPr="00F70E77">
        <w:rPr>
          <w:rFonts w:eastAsia="Segoe UI" w:cs="Segoe UI"/>
          <w:sz w:val="24"/>
          <w:szCs w:val="24"/>
        </w:rPr>
        <w:t>and Bariatric</w:t>
      </w:r>
      <w:r w:rsidRPr="00F70E77">
        <w:rPr>
          <w:rFonts w:eastAsia="Segoe UI" w:cs="Segoe UI"/>
          <w:sz w:val="24"/>
          <w:szCs w:val="24"/>
        </w:rPr>
        <w:t xml:space="preserve"> Surgery Program</w:t>
      </w:r>
    </w:p>
    <w:p w14:paraId="21D7EB57" w14:textId="77777777" w:rsidR="00A50FDE" w:rsidRPr="00F70E77" w:rsidRDefault="7B93A776" w:rsidP="00B207CA">
      <w:pPr>
        <w:pStyle w:val="ListParagraph"/>
        <w:numPr>
          <w:ilvl w:val="2"/>
          <w:numId w:val="46"/>
        </w:numPr>
        <w:spacing w:after="0"/>
        <w:rPr>
          <w:sz w:val="24"/>
          <w:szCs w:val="24"/>
        </w:rPr>
      </w:pPr>
      <w:r w:rsidRPr="00F70E77">
        <w:rPr>
          <w:rFonts w:eastAsia="Segoe UI" w:cs="Segoe UI"/>
          <w:sz w:val="24"/>
          <w:szCs w:val="24"/>
        </w:rPr>
        <w:t>If urgent, provider will be given direct contact to metabolic and bariatric surgeon.</w:t>
      </w:r>
    </w:p>
    <w:p w14:paraId="38A8B892" w14:textId="77777777" w:rsidR="00A50FDE" w:rsidRPr="00F70E77" w:rsidRDefault="7B93A776" w:rsidP="00B207CA">
      <w:pPr>
        <w:pStyle w:val="ListParagraph"/>
        <w:numPr>
          <w:ilvl w:val="2"/>
          <w:numId w:val="46"/>
        </w:numPr>
        <w:spacing w:after="0"/>
        <w:rPr>
          <w:sz w:val="24"/>
          <w:szCs w:val="24"/>
        </w:rPr>
      </w:pPr>
      <w:r w:rsidRPr="00F70E77">
        <w:rPr>
          <w:rFonts w:eastAsia="Segoe UI" w:cs="Segoe UI"/>
          <w:sz w:val="24"/>
          <w:szCs w:val="24"/>
        </w:rPr>
        <w:t>Further recommendations will be made.</w:t>
      </w:r>
    </w:p>
    <w:p w14:paraId="262151D0" w14:textId="77777777" w:rsidR="00A50FDE" w:rsidRPr="00F70E77" w:rsidRDefault="7B93A776" w:rsidP="00B207CA">
      <w:pPr>
        <w:pStyle w:val="ListParagraph"/>
        <w:numPr>
          <w:ilvl w:val="2"/>
          <w:numId w:val="46"/>
        </w:numPr>
        <w:spacing w:after="0"/>
        <w:rPr>
          <w:sz w:val="24"/>
          <w:szCs w:val="24"/>
        </w:rPr>
      </w:pPr>
      <w:r w:rsidRPr="00F70E77">
        <w:rPr>
          <w:rFonts w:eastAsia="Segoe UI" w:cs="Segoe UI"/>
          <w:sz w:val="24"/>
          <w:szCs w:val="24"/>
        </w:rPr>
        <w:t>Non urgent patients will be contacted by office staff and follow protocol for non-urgent patients.</w:t>
      </w:r>
    </w:p>
    <w:p w14:paraId="350B18FB" w14:textId="77777777" w:rsidR="00A50FDE" w:rsidRPr="00F70E77" w:rsidRDefault="50824D64" w:rsidP="3000DE02">
      <w:pPr>
        <w:pStyle w:val="ListParagraph"/>
        <w:spacing w:after="0"/>
        <w:ind w:left="0"/>
        <w:rPr>
          <w:rStyle w:val="Heading2Char"/>
          <w:rFonts w:asciiTheme="minorHAnsi" w:hAnsiTheme="minorHAnsi"/>
          <w:sz w:val="24"/>
          <w:szCs w:val="24"/>
        </w:rPr>
      </w:pPr>
      <w:bookmarkStart w:id="57" w:name="_Toc600712023"/>
      <w:r w:rsidRPr="00F70E77">
        <w:rPr>
          <w:rStyle w:val="Heading2Char"/>
          <w:rFonts w:asciiTheme="minorHAnsi" w:hAnsiTheme="minorHAnsi"/>
          <w:sz w:val="24"/>
          <w:szCs w:val="24"/>
        </w:rPr>
        <w:t>Consultation</w:t>
      </w:r>
      <w:bookmarkEnd w:id="57"/>
    </w:p>
    <w:p w14:paraId="325E7060" w14:textId="77777777" w:rsidR="00A50FDE" w:rsidRPr="00F70E77" w:rsidRDefault="7B93A776" w:rsidP="00B207CA">
      <w:pPr>
        <w:pStyle w:val="ListParagraph"/>
        <w:numPr>
          <w:ilvl w:val="0"/>
          <w:numId w:val="47"/>
        </w:numPr>
        <w:spacing w:after="0"/>
        <w:rPr>
          <w:sz w:val="24"/>
          <w:szCs w:val="24"/>
        </w:rPr>
      </w:pPr>
      <w:r w:rsidRPr="00F70E77">
        <w:rPr>
          <w:rFonts w:eastAsia="Segoe UI" w:cs="Segoe UI"/>
          <w:sz w:val="24"/>
          <w:szCs w:val="24"/>
        </w:rPr>
        <w:t>Outside patient records will be reviewed and further recommendations made.</w:t>
      </w:r>
    </w:p>
    <w:p w14:paraId="66263788" w14:textId="77777777" w:rsidR="00A50FDE" w:rsidRPr="00F70E77" w:rsidRDefault="7B93A776" w:rsidP="00B207CA">
      <w:pPr>
        <w:pStyle w:val="ListParagraph"/>
        <w:numPr>
          <w:ilvl w:val="1"/>
          <w:numId w:val="47"/>
        </w:numPr>
        <w:spacing w:after="0"/>
        <w:rPr>
          <w:sz w:val="24"/>
          <w:szCs w:val="24"/>
        </w:rPr>
      </w:pPr>
      <w:r w:rsidRPr="00F70E77">
        <w:rPr>
          <w:rFonts w:eastAsia="Segoe UI" w:cs="Segoe UI"/>
          <w:sz w:val="24"/>
          <w:szCs w:val="24"/>
        </w:rPr>
        <w:t>Additional testing will be ordered by surgeon if needed,</w:t>
      </w:r>
    </w:p>
    <w:p w14:paraId="4718136E" w14:textId="77777777" w:rsidR="00A50FDE" w:rsidRPr="00F70E77" w:rsidRDefault="7B93A776" w:rsidP="00B207CA">
      <w:pPr>
        <w:pStyle w:val="ListParagraph"/>
        <w:numPr>
          <w:ilvl w:val="1"/>
          <w:numId w:val="47"/>
        </w:numPr>
        <w:spacing w:after="0"/>
        <w:rPr>
          <w:sz w:val="24"/>
          <w:szCs w:val="24"/>
        </w:rPr>
      </w:pPr>
      <w:r w:rsidRPr="00F70E77">
        <w:rPr>
          <w:rFonts w:eastAsia="Segoe UI" w:cs="Segoe UI"/>
          <w:sz w:val="24"/>
          <w:szCs w:val="24"/>
        </w:rPr>
        <w:lastRenderedPageBreak/>
        <w:t xml:space="preserve">Revisional surgery patients will follow all bariatric protocols unless otherwise stated by </w:t>
      </w:r>
      <w:r w:rsidR="57C3F3F5" w:rsidRPr="00F70E77">
        <w:rPr>
          <w:sz w:val="24"/>
          <w:szCs w:val="24"/>
        </w:rPr>
        <w:tab/>
      </w:r>
      <w:r w:rsidR="0622D853" w:rsidRPr="00F70E77">
        <w:rPr>
          <w:rFonts w:eastAsia="Segoe UI" w:cs="Segoe UI"/>
          <w:sz w:val="24"/>
          <w:szCs w:val="24"/>
        </w:rPr>
        <w:t xml:space="preserve">    </w:t>
      </w:r>
      <w:r w:rsidRPr="00F70E77">
        <w:rPr>
          <w:rFonts w:eastAsia="Segoe UI" w:cs="Segoe UI"/>
          <w:sz w:val="24"/>
          <w:szCs w:val="24"/>
        </w:rPr>
        <w:t>treating surgeon.</w:t>
      </w:r>
    </w:p>
    <w:p w14:paraId="2E835B36" w14:textId="77777777" w:rsidR="00A50FDE" w:rsidRPr="00F70E77" w:rsidRDefault="7B93A776" w:rsidP="00B207CA">
      <w:pPr>
        <w:pStyle w:val="ListParagraph"/>
        <w:numPr>
          <w:ilvl w:val="2"/>
          <w:numId w:val="47"/>
        </w:numPr>
        <w:spacing w:after="0"/>
        <w:rPr>
          <w:sz w:val="24"/>
          <w:szCs w:val="24"/>
        </w:rPr>
      </w:pPr>
      <w:r w:rsidRPr="00F70E77">
        <w:rPr>
          <w:rFonts w:eastAsia="Segoe UI" w:cs="Segoe UI"/>
          <w:sz w:val="24"/>
          <w:szCs w:val="24"/>
        </w:rPr>
        <w:t>Patient will have nutritional evaluation by RD</w:t>
      </w:r>
    </w:p>
    <w:p w14:paraId="1ED71B92" w14:textId="77777777" w:rsidR="00A50FDE" w:rsidRPr="00F70E77" w:rsidRDefault="2CCCAE06" w:rsidP="3000DE02">
      <w:pPr>
        <w:pStyle w:val="ListParagraph"/>
        <w:spacing w:after="0"/>
        <w:ind w:left="0"/>
        <w:rPr>
          <w:rStyle w:val="Heading2Char"/>
          <w:rFonts w:asciiTheme="minorHAnsi" w:hAnsiTheme="minorHAnsi"/>
          <w:sz w:val="24"/>
          <w:szCs w:val="24"/>
        </w:rPr>
      </w:pPr>
      <w:bookmarkStart w:id="58" w:name="_Toc828708627"/>
      <w:r w:rsidRPr="00F70E77">
        <w:rPr>
          <w:rStyle w:val="Heading2Char"/>
          <w:rFonts w:asciiTheme="minorHAnsi" w:hAnsiTheme="minorHAnsi"/>
          <w:sz w:val="24"/>
          <w:szCs w:val="24"/>
        </w:rPr>
        <w:t>Follow Up</w:t>
      </w:r>
      <w:bookmarkEnd w:id="58"/>
    </w:p>
    <w:p w14:paraId="53CAF918" w14:textId="77777777" w:rsidR="00A50FDE" w:rsidRPr="00F70E77" w:rsidRDefault="7B93A776" w:rsidP="00B207CA">
      <w:pPr>
        <w:pStyle w:val="ListParagraph"/>
        <w:numPr>
          <w:ilvl w:val="0"/>
          <w:numId w:val="48"/>
        </w:numPr>
        <w:spacing w:after="0"/>
        <w:rPr>
          <w:sz w:val="24"/>
          <w:szCs w:val="24"/>
        </w:rPr>
      </w:pPr>
      <w:r w:rsidRPr="00F70E77">
        <w:rPr>
          <w:rFonts w:eastAsia="Segoe UI" w:cs="Segoe UI"/>
          <w:sz w:val="24"/>
          <w:szCs w:val="24"/>
        </w:rPr>
        <w:t>For patients seeking routine bariatric follow up care</w:t>
      </w:r>
    </w:p>
    <w:p w14:paraId="64211A0F" w14:textId="77777777" w:rsidR="00A50FDE" w:rsidRPr="00F70E77" w:rsidRDefault="00A50FDE" w:rsidP="00B207CA">
      <w:pPr>
        <w:pStyle w:val="ListParagraph"/>
        <w:numPr>
          <w:ilvl w:val="1"/>
          <w:numId w:val="48"/>
        </w:numPr>
        <w:spacing w:after="0"/>
        <w:rPr>
          <w:sz w:val="24"/>
          <w:szCs w:val="24"/>
        </w:rPr>
      </w:pPr>
      <w:r w:rsidRPr="00F70E77">
        <w:rPr>
          <w:sz w:val="24"/>
          <w:szCs w:val="24"/>
        </w:rPr>
        <w:t>P</w:t>
      </w:r>
      <w:r w:rsidR="7B93A776" w:rsidRPr="00F70E77">
        <w:rPr>
          <w:rFonts w:eastAsia="Segoe UI" w:cs="Segoe UI"/>
          <w:sz w:val="24"/>
          <w:szCs w:val="24"/>
        </w:rPr>
        <w:t>atient's surgical and medical history are reviewed.</w:t>
      </w:r>
    </w:p>
    <w:p w14:paraId="2421AE7F" w14:textId="66732E40" w:rsidR="00A50FDE" w:rsidRPr="00F70E77" w:rsidRDefault="199CF577" w:rsidP="00B207CA">
      <w:pPr>
        <w:pStyle w:val="ListParagraph"/>
        <w:numPr>
          <w:ilvl w:val="1"/>
          <w:numId w:val="48"/>
        </w:numPr>
        <w:spacing w:after="0"/>
        <w:rPr>
          <w:sz w:val="24"/>
          <w:szCs w:val="24"/>
        </w:rPr>
      </w:pPr>
      <w:r w:rsidRPr="00F70E77">
        <w:rPr>
          <w:rFonts w:eastAsia="Segoe UI" w:cs="Segoe UI"/>
          <w:sz w:val="24"/>
          <w:szCs w:val="24"/>
        </w:rPr>
        <w:t>Patients</w:t>
      </w:r>
      <w:r w:rsidR="7B93A776" w:rsidRPr="00F70E77">
        <w:rPr>
          <w:rFonts w:eastAsia="Segoe UI" w:cs="Segoe UI"/>
          <w:sz w:val="24"/>
          <w:szCs w:val="24"/>
        </w:rPr>
        <w:t xml:space="preserve"> will have nutrition evaluation by RD.</w:t>
      </w:r>
    </w:p>
    <w:p w14:paraId="0A7DB499" w14:textId="77777777" w:rsidR="00A50FDE" w:rsidRPr="00F70E77" w:rsidRDefault="7B93A776" w:rsidP="00B207CA">
      <w:pPr>
        <w:pStyle w:val="ListParagraph"/>
        <w:numPr>
          <w:ilvl w:val="1"/>
          <w:numId w:val="48"/>
        </w:numPr>
        <w:spacing w:after="0"/>
        <w:rPr>
          <w:sz w:val="24"/>
          <w:szCs w:val="24"/>
        </w:rPr>
      </w:pPr>
      <w:r w:rsidRPr="00F70E77">
        <w:rPr>
          <w:rFonts w:eastAsia="Segoe UI" w:cs="Segoe UI"/>
          <w:sz w:val="24"/>
          <w:szCs w:val="24"/>
        </w:rPr>
        <w:t>Laboratory evaluation will be ordered if indicated.</w:t>
      </w:r>
    </w:p>
    <w:p w14:paraId="09665A38" w14:textId="77777777" w:rsidR="00A50FDE" w:rsidRPr="00F70E77" w:rsidRDefault="7B93A776" w:rsidP="00B207CA">
      <w:pPr>
        <w:pStyle w:val="ListParagraph"/>
        <w:numPr>
          <w:ilvl w:val="1"/>
          <w:numId w:val="48"/>
        </w:numPr>
        <w:spacing w:after="0"/>
        <w:rPr>
          <w:sz w:val="24"/>
          <w:szCs w:val="24"/>
        </w:rPr>
      </w:pPr>
      <w:r w:rsidRPr="00F70E77">
        <w:rPr>
          <w:rFonts w:eastAsia="Segoe UI" w:cs="Segoe UI"/>
          <w:sz w:val="24"/>
          <w:szCs w:val="24"/>
        </w:rPr>
        <w:t>Diagnostic studies will be ordered if</w:t>
      </w:r>
      <w:r w:rsidR="22A82338" w:rsidRPr="00F70E77">
        <w:rPr>
          <w:rFonts w:eastAsia="Segoe UI" w:cs="Segoe UI"/>
          <w:sz w:val="24"/>
          <w:szCs w:val="24"/>
        </w:rPr>
        <w:t xml:space="preserve"> </w:t>
      </w:r>
      <w:r w:rsidRPr="00F70E77">
        <w:rPr>
          <w:rFonts w:eastAsia="Segoe UI" w:cs="Segoe UI"/>
          <w:sz w:val="24"/>
          <w:szCs w:val="24"/>
        </w:rPr>
        <w:t>indicated.</w:t>
      </w:r>
    </w:p>
    <w:p w14:paraId="72F5D38F" w14:textId="1C90F902" w:rsidR="79D1A726" w:rsidRPr="00F70E77" w:rsidRDefault="79D1A726" w:rsidP="00B207CA">
      <w:pPr>
        <w:pStyle w:val="ListParagraph"/>
        <w:numPr>
          <w:ilvl w:val="0"/>
          <w:numId w:val="48"/>
        </w:numPr>
        <w:spacing w:after="0"/>
        <w:rPr>
          <w:sz w:val="24"/>
          <w:szCs w:val="24"/>
        </w:rPr>
      </w:pPr>
      <w:r w:rsidRPr="00F70E77">
        <w:rPr>
          <w:rFonts w:eastAsia="Segoe UI" w:cs="Segoe UI"/>
          <w:sz w:val="24"/>
          <w:szCs w:val="24"/>
        </w:rPr>
        <w:t>Patients will be scheduled for routine long term follow up according to CHLA Metabolic</w:t>
      </w:r>
      <w:r w:rsidR="00A50FDE" w:rsidRPr="00F70E77">
        <w:rPr>
          <w:rFonts w:eastAsia="Segoe UI" w:cs="Segoe UI"/>
          <w:sz w:val="24"/>
          <w:szCs w:val="24"/>
        </w:rPr>
        <w:t xml:space="preserve"> </w:t>
      </w:r>
      <w:r w:rsidRPr="00F70E77">
        <w:rPr>
          <w:rFonts w:eastAsia="Segoe UI" w:cs="Segoe UI"/>
          <w:sz w:val="24"/>
          <w:szCs w:val="24"/>
        </w:rPr>
        <w:t>and Bariatric Surgery Program guidelines.</w:t>
      </w:r>
    </w:p>
    <w:p w14:paraId="2612AB0A" w14:textId="78CD3641" w:rsidR="00D90B72" w:rsidRPr="00F70E77" w:rsidRDefault="00D90B72">
      <w:pPr>
        <w:rPr>
          <w:rFonts w:eastAsia="Segoe UI" w:cs="Segoe UI"/>
          <w:sz w:val="24"/>
          <w:szCs w:val="24"/>
        </w:rPr>
      </w:pPr>
      <w:r w:rsidRPr="00F70E77">
        <w:rPr>
          <w:rFonts w:eastAsia="Segoe UI" w:cs="Segoe UI"/>
          <w:sz w:val="24"/>
          <w:szCs w:val="24"/>
        </w:rPr>
        <w:br w:type="page"/>
      </w:r>
    </w:p>
    <w:p w14:paraId="73A76075" w14:textId="62FB00E2" w:rsidR="00D90B72" w:rsidRPr="00984CEB" w:rsidRDefault="4B055DCB" w:rsidP="00984CEB">
      <w:pPr>
        <w:pStyle w:val="Heading1"/>
      </w:pPr>
      <w:bookmarkStart w:id="59" w:name="_Toc921693781"/>
      <w:r>
        <w:lastRenderedPageBreak/>
        <w:t>Post-</w:t>
      </w:r>
      <w:r w:rsidR="6D753397">
        <w:t>O</w:t>
      </w:r>
      <w:r>
        <w:t>perative Obesity Pharmacotherapy Re-</w:t>
      </w:r>
      <w:r w:rsidR="49D847C9">
        <w:t>Initiation</w:t>
      </w:r>
      <w:r>
        <w:t xml:space="preserve"> Protocol</w:t>
      </w:r>
      <w:bookmarkEnd w:id="59"/>
      <w:r>
        <w:t xml:space="preserve"> </w:t>
      </w:r>
    </w:p>
    <w:p w14:paraId="328FE128" w14:textId="77777777" w:rsidR="00BE5F29" w:rsidRPr="00984CEB" w:rsidRDefault="00BE5F29" w:rsidP="00984CEB">
      <w:pPr>
        <w:pStyle w:val="ListParagraph"/>
        <w:numPr>
          <w:ilvl w:val="0"/>
          <w:numId w:val="50"/>
        </w:numPr>
        <w:jc w:val="both"/>
        <w:rPr>
          <w:sz w:val="24"/>
          <w:szCs w:val="24"/>
        </w:rPr>
      </w:pPr>
      <w:r w:rsidRPr="00984CEB">
        <w:rPr>
          <w:sz w:val="24"/>
          <w:szCs w:val="24"/>
        </w:rPr>
        <w:t>Pre-op Med Management:</w:t>
      </w:r>
    </w:p>
    <w:p w14:paraId="7B4F2385" w14:textId="77777777" w:rsidR="00BE5F29" w:rsidRPr="00984CEB" w:rsidRDefault="00BE5F29" w:rsidP="00984CEB">
      <w:pPr>
        <w:pStyle w:val="ListParagraph"/>
        <w:numPr>
          <w:ilvl w:val="1"/>
          <w:numId w:val="50"/>
        </w:numPr>
        <w:jc w:val="both"/>
        <w:rPr>
          <w:sz w:val="24"/>
          <w:szCs w:val="24"/>
        </w:rPr>
      </w:pPr>
      <w:r w:rsidRPr="00984CEB">
        <w:rPr>
          <w:sz w:val="24"/>
          <w:szCs w:val="24"/>
        </w:rPr>
        <w:t>GLP-1 agonist, GLP-1/GIP agonist, Phentermine, and Vyvanse: Held 7 days pre-op</w:t>
      </w:r>
    </w:p>
    <w:p w14:paraId="058D08ED" w14:textId="77777777" w:rsidR="00BE5F29" w:rsidRPr="00984CEB" w:rsidRDefault="00BE5F29" w:rsidP="00984CEB">
      <w:pPr>
        <w:pStyle w:val="ListParagraph"/>
        <w:numPr>
          <w:ilvl w:val="2"/>
          <w:numId w:val="50"/>
        </w:numPr>
        <w:jc w:val="both"/>
        <w:rPr>
          <w:sz w:val="24"/>
          <w:szCs w:val="24"/>
        </w:rPr>
      </w:pPr>
      <w:r w:rsidRPr="00984CEB">
        <w:rPr>
          <w:sz w:val="24"/>
          <w:szCs w:val="24"/>
        </w:rPr>
        <w:t>Topiramate continued</w:t>
      </w:r>
    </w:p>
    <w:p w14:paraId="4D161BC2" w14:textId="77777777" w:rsidR="00BE5F29" w:rsidRPr="00984CEB" w:rsidRDefault="00BE5F29" w:rsidP="00984CEB">
      <w:pPr>
        <w:pStyle w:val="ListParagraph"/>
        <w:numPr>
          <w:ilvl w:val="2"/>
          <w:numId w:val="50"/>
        </w:numPr>
        <w:jc w:val="both"/>
        <w:rPr>
          <w:sz w:val="24"/>
          <w:szCs w:val="24"/>
        </w:rPr>
      </w:pPr>
      <w:r w:rsidRPr="00984CEB">
        <w:rPr>
          <w:sz w:val="24"/>
          <w:szCs w:val="24"/>
        </w:rPr>
        <w:t>Metformin continued</w:t>
      </w:r>
    </w:p>
    <w:p w14:paraId="0744BF5B" w14:textId="77777777" w:rsidR="00BE5F29" w:rsidRPr="00984CEB" w:rsidRDefault="00BE5F29" w:rsidP="00984CEB">
      <w:pPr>
        <w:pStyle w:val="ListParagraph"/>
        <w:numPr>
          <w:ilvl w:val="0"/>
          <w:numId w:val="50"/>
        </w:numPr>
        <w:jc w:val="both"/>
        <w:rPr>
          <w:sz w:val="24"/>
          <w:szCs w:val="24"/>
        </w:rPr>
      </w:pPr>
      <w:r w:rsidRPr="00984CEB">
        <w:rPr>
          <w:sz w:val="24"/>
          <w:szCs w:val="24"/>
        </w:rPr>
        <w:t>Post-op Med Management:</w:t>
      </w:r>
    </w:p>
    <w:p w14:paraId="09B272EB" w14:textId="77777777" w:rsidR="00BE5F29" w:rsidRPr="00984CEB" w:rsidRDefault="00BE5F29" w:rsidP="00984CEB">
      <w:pPr>
        <w:pStyle w:val="ListParagraph"/>
        <w:numPr>
          <w:ilvl w:val="1"/>
          <w:numId w:val="50"/>
        </w:numPr>
        <w:jc w:val="both"/>
        <w:rPr>
          <w:sz w:val="24"/>
          <w:szCs w:val="24"/>
        </w:rPr>
      </w:pPr>
      <w:r w:rsidRPr="00984CEB">
        <w:rPr>
          <w:sz w:val="24"/>
          <w:szCs w:val="24"/>
        </w:rPr>
        <w:t>Topiramate continued: re-started POD 0 P</w:t>
      </w:r>
    </w:p>
    <w:p w14:paraId="684C3392" w14:textId="10E4405F" w:rsidR="00BE5F29" w:rsidRPr="00984CEB" w:rsidRDefault="00BE5F29" w:rsidP="00984CEB">
      <w:pPr>
        <w:pStyle w:val="ListParagraph"/>
        <w:numPr>
          <w:ilvl w:val="0"/>
          <w:numId w:val="50"/>
        </w:numPr>
        <w:jc w:val="both"/>
        <w:rPr>
          <w:sz w:val="24"/>
          <w:szCs w:val="24"/>
        </w:rPr>
      </w:pPr>
      <w:r w:rsidRPr="00984CEB">
        <w:rPr>
          <w:sz w:val="24"/>
          <w:szCs w:val="24"/>
        </w:rPr>
        <w:t xml:space="preserve">At week 2, </w:t>
      </w:r>
      <w:r w:rsidR="00451567">
        <w:rPr>
          <w:sz w:val="24"/>
          <w:szCs w:val="24"/>
        </w:rPr>
        <w:t>obesity pharmacotherapy</w:t>
      </w:r>
      <w:r w:rsidRPr="00984CEB">
        <w:rPr>
          <w:sz w:val="24"/>
          <w:szCs w:val="24"/>
        </w:rPr>
        <w:t xml:space="preserve"> early initiation check list completed:</w:t>
      </w:r>
    </w:p>
    <w:p w14:paraId="4A698463" w14:textId="77777777" w:rsidR="00984CEB" w:rsidRPr="00984CEB" w:rsidRDefault="00BE5F29" w:rsidP="00984CEB">
      <w:pPr>
        <w:pStyle w:val="ListParagraph"/>
        <w:numPr>
          <w:ilvl w:val="1"/>
          <w:numId w:val="50"/>
        </w:numPr>
        <w:jc w:val="both"/>
        <w:rPr>
          <w:sz w:val="24"/>
          <w:szCs w:val="24"/>
        </w:rPr>
      </w:pPr>
      <w:r w:rsidRPr="00984CEB">
        <w:rPr>
          <w:sz w:val="24"/>
          <w:szCs w:val="24"/>
        </w:rPr>
        <w:t>Does Patient continue with Class II or Class III obesity: Yes/No</w:t>
      </w:r>
    </w:p>
    <w:p w14:paraId="7394466D" w14:textId="77777777" w:rsidR="00984CEB" w:rsidRPr="00984CEB" w:rsidRDefault="00BE5F29" w:rsidP="00984CEB">
      <w:pPr>
        <w:pStyle w:val="ListParagraph"/>
        <w:numPr>
          <w:ilvl w:val="1"/>
          <w:numId w:val="50"/>
        </w:numPr>
        <w:jc w:val="both"/>
        <w:rPr>
          <w:sz w:val="24"/>
          <w:szCs w:val="24"/>
        </w:rPr>
      </w:pPr>
      <w:r w:rsidRPr="00984CEB">
        <w:rPr>
          <w:sz w:val="24"/>
          <w:szCs w:val="24"/>
        </w:rPr>
        <w:t>Patient reports increased hunger, decreased fullness, fatigue: Yes/No</w:t>
      </w:r>
    </w:p>
    <w:p w14:paraId="06B9852E" w14:textId="77777777" w:rsidR="00984CEB" w:rsidRPr="00984CEB" w:rsidRDefault="00BE5F29" w:rsidP="00984CEB">
      <w:pPr>
        <w:pStyle w:val="ListParagraph"/>
        <w:numPr>
          <w:ilvl w:val="1"/>
          <w:numId w:val="50"/>
        </w:numPr>
        <w:jc w:val="both"/>
        <w:rPr>
          <w:sz w:val="24"/>
          <w:szCs w:val="24"/>
        </w:rPr>
      </w:pPr>
      <w:r w:rsidRPr="00984CEB">
        <w:rPr>
          <w:sz w:val="24"/>
          <w:szCs w:val="24"/>
        </w:rPr>
        <w:t>Patient meeting hydration goal of 48 ounces daily: Yes/No</w:t>
      </w:r>
    </w:p>
    <w:p w14:paraId="7F59EC81" w14:textId="77777777" w:rsidR="00984CEB" w:rsidRPr="00984CEB" w:rsidRDefault="00BE5F29" w:rsidP="00984CEB">
      <w:pPr>
        <w:pStyle w:val="ListParagraph"/>
        <w:numPr>
          <w:ilvl w:val="1"/>
          <w:numId w:val="50"/>
        </w:numPr>
        <w:jc w:val="both"/>
        <w:rPr>
          <w:sz w:val="24"/>
          <w:szCs w:val="24"/>
        </w:rPr>
      </w:pPr>
      <w:r w:rsidRPr="00984CEB">
        <w:rPr>
          <w:sz w:val="24"/>
          <w:szCs w:val="24"/>
        </w:rPr>
        <w:t>Patient reports nausea and vomiting have resolved: Yes/No</w:t>
      </w:r>
    </w:p>
    <w:p w14:paraId="3A82C67C" w14:textId="77777777" w:rsidR="00984CEB" w:rsidRPr="00984CEB" w:rsidRDefault="00BE5F29" w:rsidP="00984CEB">
      <w:pPr>
        <w:pStyle w:val="ListParagraph"/>
        <w:numPr>
          <w:ilvl w:val="1"/>
          <w:numId w:val="50"/>
        </w:numPr>
        <w:jc w:val="both"/>
        <w:rPr>
          <w:sz w:val="24"/>
          <w:szCs w:val="24"/>
        </w:rPr>
      </w:pPr>
      <w:r w:rsidRPr="00984CEB">
        <w:rPr>
          <w:sz w:val="24"/>
          <w:szCs w:val="24"/>
        </w:rPr>
        <w:t>Patient reports taking MVI with B1 consistently: Yes/No</w:t>
      </w:r>
    </w:p>
    <w:p w14:paraId="01311DD7" w14:textId="45AF6D5A" w:rsidR="00984CEB" w:rsidRPr="00984CEB" w:rsidRDefault="00BE5F29" w:rsidP="00984CEB">
      <w:pPr>
        <w:pStyle w:val="ListParagraph"/>
        <w:numPr>
          <w:ilvl w:val="0"/>
          <w:numId w:val="50"/>
        </w:numPr>
        <w:jc w:val="both"/>
        <w:rPr>
          <w:sz w:val="24"/>
          <w:szCs w:val="24"/>
        </w:rPr>
      </w:pPr>
      <w:r w:rsidRPr="00984CEB">
        <w:rPr>
          <w:sz w:val="24"/>
          <w:szCs w:val="24"/>
        </w:rPr>
        <w:t xml:space="preserve">If positive </w:t>
      </w:r>
      <w:r w:rsidR="00451567">
        <w:rPr>
          <w:sz w:val="24"/>
          <w:szCs w:val="24"/>
        </w:rPr>
        <w:t xml:space="preserve">obesity pharmacotherapy </w:t>
      </w:r>
      <w:r w:rsidRPr="00984CEB">
        <w:rPr>
          <w:sz w:val="24"/>
          <w:szCs w:val="24"/>
        </w:rPr>
        <w:t xml:space="preserve">screen restart </w:t>
      </w:r>
      <w:r w:rsidR="00451567">
        <w:rPr>
          <w:sz w:val="24"/>
          <w:szCs w:val="24"/>
        </w:rPr>
        <w:t>obesity pharmacotherapy</w:t>
      </w:r>
      <w:r w:rsidRPr="00984CEB">
        <w:rPr>
          <w:sz w:val="24"/>
          <w:szCs w:val="24"/>
        </w:rPr>
        <w:t xml:space="preserve"> regimen as was taking pre-operatively.</w:t>
      </w:r>
    </w:p>
    <w:p w14:paraId="35FC785B" w14:textId="77777777" w:rsidR="00984CEB" w:rsidRPr="00984CEB" w:rsidRDefault="00BE5F29" w:rsidP="00984CEB">
      <w:pPr>
        <w:pStyle w:val="ListParagraph"/>
        <w:numPr>
          <w:ilvl w:val="1"/>
          <w:numId w:val="50"/>
        </w:numPr>
        <w:jc w:val="both"/>
        <w:rPr>
          <w:sz w:val="24"/>
          <w:szCs w:val="24"/>
        </w:rPr>
      </w:pPr>
      <w:r w:rsidRPr="00984CEB">
        <w:rPr>
          <w:sz w:val="24"/>
          <w:szCs w:val="24"/>
        </w:rPr>
        <w:t>Reinforce importance of hydration goals and consistent compliance with MVI with B1 supplementation (to prevent Wernicke’s)</w:t>
      </w:r>
    </w:p>
    <w:p w14:paraId="2324067F" w14:textId="77777777" w:rsidR="00984CEB" w:rsidRPr="00984CEB" w:rsidRDefault="00BE5F29" w:rsidP="00984CEB">
      <w:pPr>
        <w:pStyle w:val="ListParagraph"/>
        <w:numPr>
          <w:ilvl w:val="1"/>
          <w:numId w:val="50"/>
        </w:numPr>
        <w:jc w:val="both"/>
        <w:rPr>
          <w:sz w:val="24"/>
          <w:szCs w:val="24"/>
        </w:rPr>
      </w:pPr>
      <w:r w:rsidRPr="00984CEB">
        <w:rPr>
          <w:sz w:val="24"/>
          <w:szCs w:val="24"/>
        </w:rPr>
        <w:t xml:space="preserve">Review that is nausea, vomiting, PO intolerance occurs must contact medical team immediately. </w:t>
      </w:r>
    </w:p>
    <w:p w14:paraId="298E4918" w14:textId="77777777" w:rsidR="00984CEB" w:rsidRPr="00984CEB" w:rsidRDefault="00BE5F29" w:rsidP="00984CEB">
      <w:pPr>
        <w:pStyle w:val="ListParagraph"/>
        <w:numPr>
          <w:ilvl w:val="1"/>
          <w:numId w:val="50"/>
        </w:numPr>
        <w:jc w:val="both"/>
        <w:rPr>
          <w:sz w:val="24"/>
          <w:szCs w:val="24"/>
        </w:rPr>
      </w:pPr>
      <w:r w:rsidRPr="00984CEB">
        <w:rPr>
          <w:sz w:val="24"/>
          <w:szCs w:val="24"/>
        </w:rPr>
        <w:t>Repeat Vitamin Levels at 3-month follow up</w:t>
      </w:r>
    </w:p>
    <w:p w14:paraId="14FEC213" w14:textId="77777777" w:rsidR="004B66A0" w:rsidRPr="00A50FDE" w:rsidRDefault="004B66A0" w:rsidP="004B66A0">
      <w:pPr>
        <w:spacing w:after="0"/>
        <w:ind w:left="360"/>
      </w:pPr>
    </w:p>
    <w:p w14:paraId="69CE08C8" w14:textId="1E54D514" w:rsidR="1C80C83E" w:rsidRDefault="1C80C83E" w:rsidP="1C80C83E">
      <w:pPr>
        <w:spacing w:after="0"/>
        <w:ind w:left="360"/>
      </w:pPr>
    </w:p>
    <w:p w14:paraId="77B1B205" w14:textId="2A927BF9" w:rsidR="1C80C83E" w:rsidRDefault="1C80C83E" w:rsidP="1C80C83E">
      <w:pPr>
        <w:spacing w:after="0"/>
        <w:ind w:left="360"/>
      </w:pPr>
    </w:p>
    <w:p w14:paraId="21114CC0" w14:textId="697C0391" w:rsidR="1C80C83E" w:rsidRDefault="1C80C83E" w:rsidP="1C80C83E">
      <w:pPr>
        <w:spacing w:after="0"/>
        <w:ind w:left="360"/>
      </w:pPr>
    </w:p>
    <w:p w14:paraId="73BCDFFB" w14:textId="0DD28529" w:rsidR="1C80C83E" w:rsidRDefault="1C80C83E" w:rsidP="1C80C83E">
      <w:pPr>
        <w:spacing w:after="0"/>
        <w:ind w:left="360"/>
      </w:pPr>
    </w:p>
    <w:p w14:paraId="0B7FD6DF" w14:textId="42EC4D0F" w:rsidR="1C80C83E" w:rsidRDefault="1C80C83E" w:rsidP="1C80C83E">
      <w:pPr>
        <w:spacing w:after="0"/>
        <w:ind w:left="360"/>
      </w:pPr>
    </w:p>
    <w:p w14:paraId="6CA8A59A" w14:textId="2CFBFA5D" w:rsidR="1C80C83E" w:rsidRDefault="1C80C83E" w:rsidP="1C80C83E">
      <w:pPr>
        <w:spacing w:after="0"/>
        <w:ind w:left="360"/>
      </w:pPr>
    </w:p>
    <w:p w14:paraId="76B76FC0" w14:textId="299C57E5" w:rsidR="1C80C83E" w:rsidRDefault="1C80C83E" w:rsidP="1C80C83E">
      <w:pPr>
        <w:spacing w:after="0"/>
        <w:ind w:left="360"/>
      </w:pPr>
    </w:p>
    <w:p w14:paraId="68E4FEF4" w14:textId="19637799" w:rsidR="1C80C83E" w:rsidRDefault="1C80C83E" w:rsidP="1C80C83E">
      <w:pPr>
        <w:spacing w:after="0"/>
        <w:ind w:left="360"/>
      </w:pPr>
    </w:p>
    <w:p w14:paraId="313F7E92" w14:textId="4A9F0971" w:rsidR="1C80C83E" w:rsidRDefault="1C80C83E" w:rsidP="1C80C83E">
      <w:pPr>
        <w:spacing w:after="0"/>
        <w:ind w:left="360"/>
      </w:pPr>
    </w:p>
    <w:p w14:paraId="0F3F3BE3" w14:textId="4D7BFC17" w:rsidR="1C80C83E" w:rsidRDefault="1C80C83E" w:rsidP="1C80C83E">
      <w:pPr>
        <w:spacing w:after="0"/>
        <w:ind w:left="360"/>
        <w:rPr>
          <w:rFonts w:eastAsiaTheme="minorEastAsia"/>
          <w:sz w:val="24"/>
          <w:szCs w:val="24"/>
        </w:rPr>
      </w:pPr>
    </w:p>
    <w:p w14:paraId="411CED8A" w14:textId="1412BEE5" w:rsidR="311F8DFC" w:rsidRDefault="311F8DFC" w:rsidP="1C80C83E">
      <w:pPr>
        <w:ind w:left="-720"/>
        <w:jc w:val="both"/>
        <w:rPr>
          <w:sz w:val="24"/>
          <w:szCs w:val="24"/>
        </w:rPr>
      </w:pPr>
      <w:r w:rsidRPr="1C80C83E">
        <w:rPr>
          <w:sz w:val="24"/>
          <w:szCs w:val="24"/>
        </w:rPr>
        <w:t xml:space="preserve">Date Pathway developed: </w:t>
      </w:r>
      <w:r w:rsidR="0670BC64" w:rsidRPr="1C80C83E">
        <w:rPr>
          <w:sz w:val="24"/>
          <w:szCs w:val="24"/>
        </w:rPr>
        <w:t xml:space="preserve"> 6/26/2024</w:t>
      </w:r>
    </w:p>
    <w:p w14:paraId="69A5AE87" w14:textId="7DFF47CD" w:rsidR="311F8DFC" w:rsidRDefault="311F8DFC" w:rsidP="1C80C83E">
      <w:pPr>
        <w:ind w:left="-720"/>
        <w:jc w:val="both"/>
        <w:rPr>
          <w:sz w:val="24"/>
          <w:szCs w:val="24"/>
        </w:rPr>
      </w:pPr>
      <w:r w:rsidRPr="1C80C83E">
        <w:rPr>
          <w:sz w:val="24"/>
          <w:szCs w:val="24"/>
        </w:rPr>
        <w:t xml:space="preserve">Date </w:t>
      </w:r>
      <w:r w:rsidR="449E9BD8" w:rsidRPr="1C80C83E">
        <w:rPr>
          <w:sz w:val="24"/>
          <w:szCs w:val="24"/>
        </w:rPr>
        <w:t>P</w:t>
      </w:r>
      <w:r w:rsidRPr="1C80C83E">
        <w:rPr>
          <w:sz w:val="24"/>
          <w:szCs w:val="24"/>
        </w:rPr>
        <w:t>athway approved:</w:t>
      </w:r>
      <w:r w:rsidR="21061D6C" w:rsidRPr="1C80C83E">
        <w:rPr>
          <w:sz w:val="24"/>
          <w:szCs w:val="24"/>
        </w:rPr>
        <w:t xml:space="preserve"> n</w:t>
      </w:r>
      <w:r w:rsidR="21061D6C" w:rsidRPr="1C80C83E">
        <w:rPr>
          <w:sz w:val="24"/>
          <w:szCs w:val="24"/>
          <w:highlight w:val="yellow"/>
        </w:rPr>
        <w:t xml:space="preserve">eed </w:t>
      </w:r>
      <w:proofErr w:type="spellStart"/>
      <w:r w:rsidR="21061D6C" w:rsidRPr="1C80C83E">
        <w:rPr>
          <w:sz w:val="24"/>
          <w:szCs w:val="24"/>
          <w:highlight w:val="yellow"/>
        </w:rPr>
        <w:t>samakar</w:t>
      </w:r>
      <w:proofErr w:type="spellEnd"/>
      <w:r w:rsidR="21061D6C" w:rsidRPr="1C80C83E">
        <w:rPr>
          <w:sz w:val="24"/>
          <w:szCs w:val="24"/>
          <w:highlight w:val="yellow"/>
        </w:rPr>
        <w:t xml:space="preserve"> approval</w:t>
      </w:r>
    </w:p>
    <w:p w14:paraId="2492D332" w14:textId="676E731D" w:rsidR="311F8DFC" w:rsidRDefault="311F8DFC" w:rsidP="1C80C83E">
      <w:pPr>
        <w:ind w:left="-720"/>
        <w:jc w:val="both"/>
        <w:rPr>
          <w:sz w:val="24"/>
          <w:szCs w:val="24"/>
        </w:rPr>
      </w:pPr>
      <w:r w:rsidRPr="1C80C83E">
        <w:rPr>
          <w:sz w:val="24"/>
          <w:szCs w:val="24"/>
        </w:rPr>
        <w:t xml:space="preserve">Date </w:t>
      </w:r>
      <w:r w:rsidR="49F027A0" w:rsidRPr="1C80C83E">
        <w:rPr>
          <w:sz w:val="24"/>
          <w:szCs w:val="24"/>
        </w:rPr>
        <w:t>R</w:t>
      </w:r>
      <w:r w:rsidRPr="1C80C83E">
        <w:rPr>
          <w:sz w:val="24"/>
          <w:szCs w:val="24"/>
        </w:rPr>
        <w:t xml:space="preserve">evised: MBS </w:t>
      </w:r>
      <w:r w:rsidR="00945220" w:rsidRPr="1C80C83E">
        <w:rPr>
          <w:sz w:val="24"/>
          <w:szCs w:val="24"/>
        </w:rPr>
        <w:t>Committee</w:t>
      </w:r>
      <w:r w:rsidRPr="1C80C83E">
        <w:rPr>
          <w:sz w:val="24"/>
          <w:szCs w:val="24"/>
        </w:rPr>
        <w:t xml:space="preserve"> Annual Review</w:t>
      </w:r>
      <w:r w:rsidR="19709C9A" w:rsidRPr="1C80C83E">
        <w:rPr>
          <w:sz w:val="24"/>
          <w:szCs w:val="24"/>
        </w:rPr>
        <w:t xml:space="preserve"> </w:t>
      </w:r>
      <w:r w:rsidRPr="1C80C83E">
        <w:rPr>
          <w:sz w:val="24"/>
          <w:szCs w:val="24"/>
        </w:rPr>
        <w:t>8/20/2024</w:t>
      </w:r>
    </w:p>
    <w:p w14:paraId="58A3173C" w14:textId="293FD696" w:rsidR="311F8DFC" w:rsidRDefault="311F8DFC" w:rsidP="1C80C83E">
      <w:pPr>
        <w:ind w:left="-720"/>
        <w:jc w:val="both"/>
        <w:rPr>
          <w:sz w:val="24"/>
          <w:szCs w:val="24"/>
        </w:rPr>
      </w:pPr>
      <w:r w:rsidRPr="1C80C83E">
        <w:rPr>
          <w:sz w:val="24"/>
          <w:szCs w:val="24"/>
        </w:rPr>
        <w:t xml:space="preserve">Approved </w:t>
      </w:r>
      <w:proofErr w:type="gramStart"/>
      <w:r w:rsidRPr="1C80C83E">
        <w:rPr>
          <w:sz w:val="24"/>
          <w:szCs w:val="24"/>
        </w:rPr>
        <w:t>by:</w:t>
      </w:r>
      <w:proofErr w:type="gramEnd"/>
      <w:r w:rsidR="4CF8CB5D" w:rsidRPr="1C80C83E">
        <w:rPr>
          <w:sz w:val="24"/>
          <w:szCs w:val="24"/>
        </w:rPr>
        <w:t xml:space="preserve"> </w:t>
      </w:r>
      <w:r w:rsidR="4CF8CB5D" w:rsidRPr="1C80C83E">
        <w:rPr>
          <w:sz w:val="24"/>
          <w:szCs w:val="24"/>
          <w:highlight w:val="yellow"/>
        </w:rPr>
        <w:t xml:space="preserve">need </w:t>
      </w:r>
      <w:proofErr w:type="spellStart"/>
      <w:r w:rsidR="4CF8CB5D" w:rsidRPr="1C80C83E">
        <w:rPr>
          <w:sz w:val="24"/>
          <w:szCs w:val="24"/>
          <w:highlight w:val="yellow"/>
        </w:rPr>
        <w:t>samakar</w:t>
      </w:r>
      <w:proofErr w:type="spellEnd"/>
      <w:r w:rsidR="4CF8CB5D" w:rsidRPr="1C80C83E">
        <w:rPr>
          <w:sz w:val="24"/>
          <w:szCs w:val="24"/>
          <w:highlight w:val="yellow"/>
        </w:rPr>
        <w:t xml:space="preserve"> signature</w:t>
      </w:r>
    </w:p>
    <w:p w14:paraId="2E026BF8" w14:textId="75E15965" w:rsidR="1C80C83E" w:rsidRDefault="1C80C83E" w:rsidP="1C80C83E">
      <w:pPr>
        <w:spacing w:after="0"/>
        <w:ind w:left="360"/>
        <w:rPr>
          <w:sz w:val="24"/>
          <w:szCs w:val="24"/>
        </w:rPr>
      </w:pPr>
    </w:p>
    <w:sectPr w:rsidR="1C80C83E" w:rsidSect="007A3953">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5E70" w14:textId="77777777" w:rsidR="00CB0EAB" w:rsidRDefault="00CB0EAB" w:rsidP="002C2357">
      <w:pPr>
        <w:spacing w:after="0" w:line="240" w:lineRule="auto"/>
      </w:pPr>
      <w:r>
        <w:separator/>
      </w:r>
    </w:p>
  </w:endnote>
  <w:endnote w:type="continuationSeparator" w:id="0">
    <w:p w14:paraId="0EC7FA26" w14:textId="77777777" w:rsidR="00CB0EAB" w:rsidRDefault="00CB0EAB" w:rsidP="002C2357">
      <w:pPr>
        <w:spacing w:after="0" w:line="240" w:lineRule="auto"/>
      </w:pPr>
      <w:r>
        <w:continuationSeparator/>
      </w:r>
    </w:p>
  </w:endnote>
  <w:endnote w:type="continuationNotice" w:id="1">
    <w:p w14:paraId="733975B8" w14:textId="77777777" w:rsidR="00CB0EAB" w:rsidRDefault="00CB0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00DE02" w14:paraId="3DB910ED" w14:textId="77777777" w:rsidTr="3000DE02">
      <w:trPr>
        <w:trHeight w:val="300"/>
      </w:trPr>
      <w:tc>
        <w:tcPr>
          <w:tcW w:w="3120" w:type="dxa"/>
        </w:tcPr>
        <w:p w14:paraId="0C50DFEC" w14:textId="4E8AFAFF" w:rsidR="3000DE02" w:rsidRDefault="3000DE02" w:rsidP="3000DE02">
          <w:pPr>
            <w:pStyle w:val="Header"/>
            <w:ind w:left="-115"/>
          </w:pPr>
        </w:p>
      </w:tc>
      <w:tc>
        <w:tcPr>
          <w:tcW w:w="3120" w:type="dxa"/>
        </w:tcPr>
        <w:p w14:paraId="1D1A7610" w14:textId="45991B1A" w:rsidR="3000DE02" w:rsidRDefault="3000DE02" w:rsidP="3000DE02">
          <w:pPr>
            <w:pStyle w:val="Header"/>
            <w:jc w:val="center"/>
          </w:pPr>
        </w:p>
      </w:tc>
      <w:tc>
        <w:tcPr>
          <w:tcW w:w="3120" w:type="dxa"/>
        </w:tcPr>
        <w:p w14:paraId="05701B91" w14:textId="77E818F4" w:rsidR="3000DE02" w:rsidRDefault="3000DE02" w:rsidP="3000DE02">
          <w:pPr>
            <w:pStyle w:val="Header"/>
            <w:ind w:right="-115"/>
            <w:jc w:val="right"/>
          </w:pPr>
        </w:p>
      </w:tc>
    </w:tr>
  </w:tbl>
  <w:p w14:paraId="7D985301" w14:textId="101185CF" w:rsidR="3000DE02" w:rsidRDefault="3000DE02" w:rsidP="3000D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00DE02" w14:paraId="04EF0F9B" w14:textId="77777777" w:rsidTr="3000DE02">
      <w:trPr>
        <w:trHeight w:val="300"/>
      </w:trPr>
      <w:tc>
        <w:tcPr>
          <w:tcW w:w="3120" w:type="dxa"/>
        </w:tcPr>
        <w:p w14:paraId="7879374A" w14:textId="056CB9F4" w:rsidR="3000DE02" w:rsidRDefault="3000DE02" w:rsidP="3000DE02">
          <w:pPr>
            <w:pStyle w:val="Header"/>
            <w:ind w:left="-115"/>
          </w:pPr>
        </w:p>
      </w:tc>
      <w:tc>
        <w:tcPr>
          <w:tcW w:w="3120" w:type="dxa"/>
        </w:tcPr>
        <w:p w14:paraId="35C0D67A" w14:textId="1FEDD34D" w:rsidR="3000DE02" w:rsidRDefault="3000DE02" w:rsidP="3000DE02">
          <w:pPr>
            <w:pStyle w:val="Header"/>
            <w:jc w:val="center"/>
          </w:pPr>
        </w:p>
      </w:tc>
      <w:tc>
        <w:tcPr>
          <w:tcW w:w="3120" w:type="dxa"/>
        </w:tcPr>
        <w:p w14:paraId="6979C40F" w14:textId="7DCCF8CB" w:rsidR="3000DE02" w:rsidRDefault="3000DE02" w:rsidP="3000DE02">
          <w:pPr>
            <w:pStyle w:val="Header"/>
            <w:ind w:right="-115"/>
            <w:jc w:val="right"/>
          </w:pPr>
        </w:p>
      </w:tc>
    </w:tr>
  </w:tbl>
  <w:p w14:paraId="66607127" w14:textId="63CDBB1B" w:rsidR="3000DE02" w:rsidRDefault="3000DE02" w:rsidP="3000D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CBCA" w14:textId="77777777" w:rsidR="00CB0EAB" w:rsidRDefault="00CB0EAB" w:rsidP="002C2357">
      <w:pPr>
        <w:spacing w:after="0" w:line="240" w:lineRule="auto"/>
      </w:pPr>
      <w:r>
        <w:separator/>
      </w:r>
    </w:p>
  </w:footnote>
  <w:footnote w:type="continuationSeparator" w:id="0">
    <w:p w14:paraId="0E893D5B" w14:textId="77777777" w:rsidR="00CB0EAB" w:rsidRDefault="00CB0EAB" w:rsidP="002C2357">
      <w:pPr>
        <w:spacing w:after="0" w:line="240" w:lineRule="auto"/>
      </w:pPr>
      <w:r>
        <w:continuationSeparator/>
      </w:r>
    </w:p>
  </w:footnote>
  <w:footnote w:type="continuationNotice" w:id="1">
    <w:p w14:paraId="1B183E41" w14:textId="77777777" w:rsidR="00CB0EAB" w:rsidRDefault="00CB0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00DE02" w14:paraId="40932F27" w14:textId="77777777" w:rsidTr="3000DE02">
      <w:trPr>
        <w:trHeight w:val="300"/>
      </w:trPr>
      <w:tc>
        <w:tcPr>
          <w:tcW w:w="3120" w:type="dxa"/>
        </w:tcPr>
        <w:p w14:paraId="28A963D3" w14:textId="21E6D094" w:rsidR="3000DE02" w:rsidRDefault="3000DE02" w:rsidP="3000DE02">
          <w:pPr>
            <w:pStyle w:val="Header"/>
            <w:ind w:left="-115"/>
          </w:pPr>
        </w:p>
      </w:tc>
      <w:tc>
        <w:tcPr>
          <w:tcW w:w="3120" w:type="dxa"/>
        </w:tcPr>
        <w:p w14:paraId="1ECBA775" w14:textId="740146DF" w:rsidR="3000DE02" w:rsidRDefault="3000DE02" w:rsidP="3000DE02">
          <w:pPr>
            <w:pStyle w:val="Header"/>
            <w:jc w:val="center"/>
          </w:pPr>
        </w:p>
      </w:tc>
      <w:tc>
        <w:tcPr>
          <w:tcW w:w="3120" w:type="dxa"/>
        </w:tcPr>
        <w:p w14:paraId="645942C9" w14:textId="538662FB" w:rsidR="3000DE02" w:rsidRDefault="3000DE02" w:rsidP="3000DE02">
          <w:pPr>
            <w:pStyle w:val="Header"/>
            <w:ind w:right="-115"/>
            <w:jc w:val="right"/>
          </w:pPr>
          <w:r>
            <w:fldChar w:fldCharType="begin"/>
          </w:r>
          <w:r>
            <w:instrText>PAGE</w:instrText>
          </w:r>
          <w:r>
            <w:fldChar w:fldCharType="separate"/>
          </w:r>
          <w:r w:rsidR="000250EF">
            <w:rPr>
              <w:noProof/>
            </w:rPr>
            <w:t>1</w:t>
          </w:r>
          <w:r>
            <w:fldChar w:fldCharType="end"/>
          </w:r>
        </w:p>
      </w:tc>
    </w:tr>
  </w:tbl>
  <w:p w14:paraId="455D5CD4" w14:textId="1E6F1CEE" w:rsidR="3000DE02" w:rsidRDefault="3000DE02" w:rsidP="3000D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00DE02" w14:paraId="3302CE36" w14:textId="77777777" w:rsidTr="3000DE02">
      <w:trPr>
        <w:trHeight w:val="300"/>
      </w:trPr>
      <w:tc>
        <w:tcPr>
          <w:tcW w:w="3120" w:type="dxa"/>
        </w:tcPr>
        <w:p w14:paraId="6CCF2AD0" w14:textId="28FCA8EF" w:rsidR="3000DE02" w:rsidRDefault="3000DE02" w:rsidP="3000DE02">
          <w:pPr>
            <w:pStyle w:val="Header"/>
            <w:ind w:left="-115"/>
          </w:pPr>
        </w:p>
      </w:tc>
      <w:tc>
        <w:tcPr>
          <w:tcW w:w="3120" w:type="dxa"/>
        </w:tcPr>
        <w:p w14:paraId="095CFA39" w14:textId="33A71C10" w:rsidR="3000DE02" w:rsidRDefault="3000DE02" w:rsidP="3000DE02">
          <w:pPr>
            <w:pStyle w:val="Header"/>
            <w:jc w:val="center"/>
          </w:pPr>
        </w:p>
      </w:tc>
      <w:tc>
        <w:tcPr>
          <w:tcW w:w="3120" w:type="dxa"/>
        </w:tcPr>
        <w:p w14:paraId="63AE30C7" w14:textId="1BF2BA98" w:rsidR="3000DE02" w:rsidRDefault="3000DE02" w:rsidP="3000DE02">
          <w:pPr>
            <w:pStyle w:val="Header"/>
            <w:ind w:right="-115"/>
            <w:jc w:val="right"/>
          </w:pPr>
        </w:p>
      </w:tc>
    </w:tr>
  </w:tbl>
  <w:p w14:paraId="2D59FB3C" w14:textId="508701AB" w:rsidR="3000DE02" w:rsidRDefault="3000DE02" w:rsidP="3000DE02">
    <w:pPr>
      <w:pStyle w:val="Header"/>
    </w:pPr>
  </w:p>
</w:hdr>
</file>

<file path=word/intelligence2.xml><?xml version="1.0" encoding="utf-8"?>
<int2:intelligence xmlns:int2="http://schemas.microsoft.com/office/intelligence/2020/intelligence" xmlns:oel="http://schemas.microsoft.com/office/2019/extlst">
  <int2:observations>
    <int2:textHash int2:hashCode="RDARWNqqXfkTw2" int2:id="LTaAkmqf">
      <int2:state int2:value="Rejected" int2:type="AugLoop_Text_Critique"/>
    </int2:textHash>
    <int2:textHash int2:hashCode="PY6pme4XhRrYqR" int2:id="YHtWUBJS">
      <int2:state int2:value="Rejected" int2:type="AugLoop_Text_Critique"/>
    </int2:textHash>
    <int2:bookmark int2:bookmarkName="_Int_9Fog3xAd" int2:invalidationBookmarkName="" int2:hashCode="0tKhY8h5CZfw8c" int2:id="nUYFGsLp">
      <int2:state int2:value="Rejected" int2:type="AugLoop_Text_Critique"/>
    </int2:bookmark>
    <int2:bookmark int2:bookmarkName="_Int_oLdWs3ZP" int2:invalidationBookmarkName="" int2:hashCode="0EW8+Peg2+XwNV" int2:id="RDL3b4mP">
      <int2:state int2:value="Rejected" int2:type="AugLoop_Text_Critique"/>
    </int2:bookmark>
    <int2:bookmark int2:bookmarkName="_Int_Tn0mjpLA" int2:invalidationBookmarkName="" int2:hashCode="+OGfdlBSLLXbQt" int2:id="A0x6Fk92">
      <int2:state int2:value="Rejected" int2:type="AugLoop_Text_Critique"/>
    </int2:bookmark>
    <int2:bookmark int2:bookmarkName="_Int_w5hXPOOS" int2:invalidationBookmarkName="" int2:hashCode="apYpumD/7eCGhN" int2:id="YVm83700">
      <int2:state int2:value="Rejected" int2:type="AugLoop_Text_Critique"/>
    </int2:bookmark>
    <int2:bookmark int2:bookmarkName="_Int_ARZ7UhmR" int2:invalidationBookmarkName="" int2:hashCode="hQPJZ+eg1X8yUH" int2:id="6L0fJFhy">
      <int2:state int2:value="Rejected" int2:type="AugLoop_Text_Critique"/>
    </int2:bookmark>
    <int2:bookmark int2:bookmarkName="_Int_hcuIn3NR" int2:invalidationBookmarkName="" int2:hashCode="BEiaEruqauv/th" int2:id="6QRx0FSJ">
      <int2:state int2:value="Rejected" int2:type="AugLoop_Text_Critique"/>
    </int2:bookmark>
    <int2:bookmark int2:bookmarkName="_Int_bOOgdt0Q" int2:invalidationBookmarkName="" int2:hashCode="0tKhY8h5CZfw8c" int2:id="rdJKk3az">
      <int2:state int2:value="Rejected" int2:type="AugLoop_Text_Critique"/>
    </int2:bookmark>
    <int2:bookmark int2:bookmarkName="_Int_7RNboPjl" int2:invalidationBookmarkName="" int2:hashCode="+OGfdlBSLLXbQt" int2:id="XLYngj6P">
      <int2:state int2:value="Rejected" int2:type="AugLoop_Text_Critique"/>
    </int2:bookmark>
    <int2:bookmark int2:bookmarkName="_Int_p2XIW4D2" int2:invalidationBookmarkName="" int2:hashCode="apYpumD/7eCGhN" int2:id="BogXdiOW">
      <int2:state int2:value="Rejected" int2:type="AugLoop_Text_Critique"/>
    </int2:bookmark>
    <int2:bookmark int2:bookmarkName="_Int_mAK1pfJf" int2:invalidationBookmarkName="" int2:hashCode="A3bfigJjqVdOyc" int2:id="ZTIjHe6R">
      <int2:state int2:value="Rejected" int2:type="AugLoop_Text_Critique"/>
    </int2:bookmark>
    <int2:bookmark int2:bookmarkName="_Int_Kj6xpDeO" int2:invalidationBookmarkName="" int2:hashCode="apYpumD/7eCGhN" int2:id="Gs95fmf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1F71A2"/>
    <w:multiLevelType w:val="hybridMultilevel"/>
    <w:tmpl w:val="12AC9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04090001">
      <w:start w:val="1"/>
      <w:numFmt w:val="bullet"/>
      <w:lvlText w:val=""/>
      <w:lvlJc w:val="left"/>
      <w:pPr>
        <w:ind w:left="144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2D4"/>
    <w:multiLevelType w:val="hybridMultilevel"/>
    <w:tmpl w:val="A93C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003FB"/>
    <w:multiLevelType w:val="hybridMultilevel"/>
    <w:tmpl w:val="B3E25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3284"/>
    <w:multiLevelType w:val="hybridMultilevel"/>
    <w:tmpl w:val="4870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55D9C"/>
    <w:multiLevelType w:val="hybridMultilevel"/>
    <w:tmpl w:val="F7727D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63C7B"/>
    <w:multiLevelType w:val="hybridMultilevel"/>
    <w:tmpl w:val="CFCA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30E9"/>
    <w:multiLevelType w:val="hybridMultilevel"/>
    <w:tmpl w:val="6A4200F2"/>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1D0865"/>
    <w:multiLevelType w:val="hybridMultilevel"/>
    <w:tmpl w:val="6CE4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431CE"/>
    <w:multiLevelType w:val="hybridMultilevel"/>
    <w:tmpl w:val="EAD22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F4C36"/>
    <w:multiLevelType w:val="hybridMultilevel"/>
    <w:tmpl w:val="3296FB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90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2528A"/>
    <w:multiLevelType w:val="hybridMultilevel"/>
    <w:tmpl w:val="AE98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6740A"/>
    <w:multiLevelType w:val="hybridMultilevel"/>
    <w:tmpl w:val="0DC4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1137"/>
    <w:multiLevelType w:val="hybridMultilevel"/>
    <w:tmpl w:val="4544C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668EB"/>
    <w:multiLevelType w:val="hybridMultilevel"/>
    <w:tmpl w:val="A432B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D1015"/>
    <w:multiLevelType w:val="hybridMultilevel"/>
    <w:tmpl w:val="64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7120A"/>
    <w:multiLevelType w:val="hybridMultilevel"/>
    <w:tmpl w:val="8BF4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46B01"/>
    <w:multiLevelType w:val="hybridMultilevel"/>
    <w:tmpl w:val="95288F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B168F"/>
    <w:multiLevelType w:val="hybridMultilevel"/>
    <w:tmpl w:val="432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91748"/>
    <w:multiLevelType w:val="hybridMultilevel"/>
    <w:tmpl w:val="BAE6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448B9"/>
    <w:multiLevelType w:val="hybridMultilevel"/>
    <w:tmpl w:val="5D8C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324A0"/>
    <w:multiLevelType w:val="hybridMultilevel"/>
    <w:tmpl w:val="A754D3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15DD8"/>
    <w:multiLevelType w:val="hybridMultilevel"/>
    <w:tmpl w:val="B358C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463487"/>
    <w:multiLevelType w:val="hybridMultilevel"/>
    <w:tmpl w:val="68003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E75CF"/>
    <w:multiLevelType w:val="hybridMultilevel"/>
    <w:tmpl w:val="B8F66C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C0205"/>
    <w:multiLevelType w:val="hybridMultilevel"/>
    <w:tmpl w:val="340E6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A63E8"/>
    <w:multiLevelType w:val="hybridMultilevel"/>
    <w:tmpl w:val="1B98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54D6A"/>
    <w:multiLevelType w:val="hybridMultilevel"/>
    <w:tmpl w:val="337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1484C"/>
    <w:multiLevelType w:val="hybridMultilevel"/>
    <w:tmpl w:val="9768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A14C9"/>
    <w:multiLevelType w:val="hybridMultilevel"/>
    <w:tmpl w:val="3A4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D09F5"/>
    <w:multiLevelType w:val="hybridMultilevel"/>
    <w:tmpl w:val="D3E8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96965"/>
    <w:multiLevelType w:val="hybridMultilevel"/>
    <w:tmpl w:val="50C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E720E"/>
    <w:multiLevelType w:val="hybridMultilevel"/>
    <w:tmpl w:val="9D68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7584E"/>
    <w:multiLevelType w:val="hybridMultilevel"/>
    <w:tmpl w:val="B37AEA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37207"/>
    <w:multiLevelType w:val="hybridMultilevel"/>
    <w:tmpl w:val="940E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14B3D"/>
    <w:multiLevelType w:val="hybridMultilevel"/>
    <w:tmpl w:val="6DF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34573"/>
    <w:multiLevelType w:val="hybridMultilevel"/>
    <w:tmpl w:val="03F0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305A3"/>
    <w:multiLevelType w:val="hybridMultilevel"/>
    <w:tmpl w:val="F8F2E57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77296B"/>
    <w:multiLevelType w:val="hybridMultilevel"/>
    <w:tmpl w:val="74A0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357B2"/>
    <w:multiLevelType w:val="hybridMultilevel"/>
    <w:tmpl w:val="DE72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647B0380"/>
    <w:multiLevelType w:val="hybridMultilevel"/>
    <w:tmpl w:val="CBBA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C7D22"/>
    <w:multiLevelType w:val="hybridMultilevel"/>
    <w:tmpl w:val="122A4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72173"/>
    <w:multiLevelType w:val="hybridMultilevel"/>
    <w:tmpl w:val="EE4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6529A"/>
    <w:multiLevelType w:val="hybridMultilevel"/>
    <w:tmpl w:val="312CCCA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6E45CFE"/>
    <w:multiLevelType w:val="hybridMultilevel"/>
    <w:tmpl w:val="81D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B5507"/>
    <w:multiLevelType w:val="hybridMultilevel"/>
    <w:tmpl w:val="89A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361B6"/>
    <w:multiLevelType w:val="hybridMultilevel"/>
    <w:tmpl w:val="BBD0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F2DA9"/>
    <w:multiLevelType w:val="hybridMultilevel"/>
    <w:tmpl w:val="CF9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E2969"/>
    <w:multiLevelType w:val="hybridMultilevel"/>
    <w:tmpl w:val="978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A04FA"/>
    <w:multiLevelType w:val="hybridMultilevel"/>
    <w:tmpl w:val="120471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7C8A19C1"/>
    <w:multiLevelType w:val="hybridMultilevel"/>
    <w:tmpl w:val="75DC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178F3"/>
    <w:multiLevelType w:val="hybridMultilevel"/>
    <w:tmpl w:val="A96C34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78002">
    <w:abstractNumId w:val="15"/>
  </w:num>
  <w:num w:numId="2" w16cid:durableId="184028997">
    <w:abstractNumId w:val="42"/>
  </w:num>
  <w:num w:numId="3" w16cid:durableId="1691831560">
    <w:abstractNumId w:val="44"/>
  </w:num>
  <w:num w:numId="4" w16cid:durableId="1975674290">
    <w:abstractNumId w:val="8"/>
  </w:num>
  <w:num w:numId="5" w16cid:durableId="2144351206">
    <w:abstractNumId w:val="12"/>
  </w:num>
  <w:num w:numId="6" w16cid:durableId="692537402">
    <w:abstractNumId w:val="11"/>
  </w:num>
  <w:num w:numId="7" w16cid:durableId="1777289734">
    <w:abstractNumId w:val="49"/>
  </w:num>
  <w:num w:numId="8" w16cid:durableId="1170749932">
    <w:abstractNumId w:val="38"/>
  </w:num>
  <w:num w:numId="9" w16cid:durableId="1829396864">
    <w:abstractNumId w:val="22"/>
  </w:num>
  <w:num w:numId="10" w16cid:durableId="1972246972">
    <w:abstractNumId w:val="40"/>
  </w:num>
  <w:num w:numId="11" w16cid:durableId="2007896384">
    <w:abstractNumId w:val="2"/>
  </w:num>
  <w:num w:numId="12" w16cid:durableId="1109544527">
    <w:abstractNumId w:val="32"/>
  </w:num>
  <w:num w:numId="13" w16cid:durableId="723143947">
    <w:abstractNumId w:val="33"/>
  </w:num>
  <w:num w:numId="14" w16cid:durableId="1479879050">
    <w:abstractNumId w:val="28"/>
  </w:num>
  <w:num w:numId="15" w16cid:durableId="1583830494">
    <w:abstractNumId w:val="35"/>
  </w:num>
  <w:num w:numId="16" w16cid:durableId="975374509">
    <w:abstractNumId w:val="3"/>
  </w:num>
  <w:num w:numId="17" w16cid:durableId="481121492">
    <w:abstractNumId w:val="1"/>
  </w:num>
  <w:num w:numId="18" w16cid:durableId="919027228">
    <w:abstractNumId w:val="48"/>
  </w:num>
  <w:num w:numId="19" w16cid:durableId="1393230167">
    <w:abstractNumId w:val="7"/>
  </w:num>
  <w:num w:numId="20" w16cid:durableId="293876631">
    <w:abstractNumId w:val="45"/>
  </w:num>
  <w:num w:numId="21" w16cid:durableId="1411539198">
    <w:abstractNumId w:val="18"/>
  </w:num>
  <w:num w:numId="22" w16cid:durableId="1365205023">
    <w:abstractNumId w:val="31"/>
  </w:num>
  <w:num w:numId="23" w16cid:durableId="1305233984">
    <w:abstractNumId w:val="0"/>
  </w:num>
  <w:num w:numId="24" w16cid:durableId="734593155">
    <w:abstractNumId w:val="29"/>
  </w:num>
  <w:num w:numId="25" w16cid:durableId="1431972198">
    <w:abstractNumId w:val="39"/>
  </w:num>
  <w:num w:numId="26" w16cid:durableId="293602017">
    <w:abstractNumId w:val="6"/>
  </w:num>
  <w:num w:numId="27" w16cid:durableId="1361660580">
    <w:abstractNumId w:val="24"/>
  </w:num>
  <w:num w:numId="28" w16cid:durableId="1530408223">
    <w:abstractNumId w:val="10"/>
  </w:num>
  <w:num w:numId="29" w16cid:durableId="1991398022">
    <w:abstractNumId w:val="9"/>
  </w:num>
  <w:num w:numId="30" w16cid:durableId="2145541411">
    <w:abstractNumId w:val="27"/>
  </w:num>
  <w:num w:numId="31" w16cid:durableId="295530177">
    <w:abstractNumId w:val="19"/>
  </w:num>
  <w:num w:numId="32" w16cid:durableId="1120998150">
    <w:abstractNumId w:val="46"/>
  </w:num>
  <w:num w:numId="33" w16cid:durableId="2099515521">
    <w:abstractNumId w:val="34"/>
  </w:num>
  <w:num w:numId="34" w16cid:durableId="2008555199">
    <w:abstractNumId w:val="14"/>
  </w:num>
  <w:num w:numId="35" w16cid:durableId="841165888">
    <w:abstractNumId w:val="30"/>
  </w:num>
  <w:num w:numId="36" w16cid:durableId="1056930223">
    <w:abstractNumId w:val="43"/>
  </w:num>
  <w:num w:numId="37" w16cid:durableId="1971745959">
    <w:abstractNumId w:val="47"/>
  </w:num>
  <w:num w:numId="38" w16cid:durableId="762842387">
    <w:abstractNumId w:val="25"/>
  </w:num>
  <w:num w:numId="39" w16cid:durableId="880627049">
    <w:abstractNumId w:val="41"/>
  </w:num>
  <w:num w:numId="40" w16cid:durableId="483937747">
    <w:abstractNumId w:val="37"/>
  </w:num>
  <w:num w:numId="41" w16cid:durableId="810907977">
    <w:abstractNumId w:val="26"/>
  </w:num>
  <w:num w:numId="42" w16cid:durableId="937059902">
    <w:abstractNumId w:val="5"/>
  </w:num>
  <w:num w:numId="43" w16cid:durableId="1641035787">
    <w:abstractNumId w:val="13"/>
  </w:num>
  <w:num w:numId="44" w16cid:durableId="164634677">
    <w:abstractNumId w:val="21"/>
  </w:num>
  <w:num w:numId="45" w16cid:durableId="1213955220">
    <w:abstractNumId w:val="50"/>
  </w:num>
  <w:num w:numId="46" w16cid:durableId="596332460">
    <w:abstractNumId w:val="23"/>
  </w:num>
  <w:num w:numId="47" w16cid:durableId="1655714821">
    <w:abstractNumId w:val="36"/>
  </w:num>
  <w:num w:numId="48" w16cid:durableId="727459663">
    <w:abstractNumId w:val="16"/>
  </w:num>
  <w:num w:numId="49" w16cid:durableId="1540313354">
    <w:abstractNumId w:val="20"/>
  </w:num>
  <w:num w:numId="50" w16cid:durableId="1487938035">
    <w:abstractNumId w:val="4"/>
  </w:num>
  <w:num w:numId="51" w16cid:durableId="1981422594">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9F"/>
    <w:rsid w:val="00000E0C"/>
    <w:rsid w:val="000156FB"/>
    <w:rsid w:val="000250EF"/>
    <w:rsid w:val="00033D09"/>
    <w:rsid w:val="000361A0"/>
    <w:rsid w:val="0004116D"/>
    <w:rsid w:val="00063BFA"/>
    <w:rsid w:val="00070161"/>
    <w:rsid w:val="00080950"/>
    <w:rsid w:val="00086305"/>
    <w:rsid w:val="00090DCA"/>
    <w:rsid w:val="000917C6"/>
    <w:rsid w:val="00093933"/>
    <w:rsid w:val="000A4EEE"/>
    <w:rsid w:val="000A547C"/>
    <w:rsid w:val="000B5AD4"/>
    <w:rsid w:val="000C06CA"/>
    <w:rsid w:val="000C2674"/>
    <w:rsid w:val="000C361D"/>
    <w:rsid w:val="000C7FFC"/>
    <w:rsid w:val="000D5C88"/>
    <w:rsid w:val="000E05B6"/>
    <w:rsid w:val="000F1BA8"/>
    <w:rsid w:val="00103E12"/>
    <w:rsid w:val="00112183"/>
    <w:rsid w:val="00116FBE"/>
    <w:rsid w:val="00126471"/>
    <w:rsid w:val="00131646"/>
    <w:rsid w:val="00140192"/>
    <w:rsid w:val="001428F7"/>
    <w:rsid w:val="00143B6B"/>
    <w:rsid w:val="00167285"/>
    <w:rsid w:val="00170574"/>
    <w:rsid w:val="00174FD8"/>
    <w:rsid w:val="00175170"/>
    <w:rsid w:val="00182F98"/>
    <w:rsid w:val="00190119"/>
    <w:rsid w:val="001A0EAD"/>
    <w:rsid w:val="001A4EE7"/>
    <w:rsid w:val="001C0EDC"/>
    <w:rsid w:val="001F064F"/>
    <w:rsid w:val="001F2A6C"/>
    <w:rsid w:val="001F342B"/>
    <w:rsid w:val="002063F7"/>
    <w:rsid w:val="00214848"/>
    <w:rsid w:val="002148F6"/>
    <w:rsid w:val="00220D61"/>
    <w:rsid w:val="00240DFD"/>
    <w:rsid w:val="002411B5"/>
    <w:rsid w:val="002420A9"/>
    <w:rsid w:val="002435B4"/>
    <w:rsid w:val="002466CB"/>
    <w:rsid w:val="002519BE"/>
    <w:rsid w:val="00273D5B"/>
    <w:rsid w:val="00274B8A"/>
    <w:rsid w:val="00274D8A"/>
    <w:rsid w:val="00276522"/>
    <w:rsid w:val="00282564"/>
    <w:rsid w:val="00283422"/>
    <w:rsid w:val="002877C1"/>
    <w:rsid w:val="00287D5C"/>
    <w:rsid w:val="00297F80"/>
    <w:rsid w:val="002A0EE0"/>
    <w:rsid w:val="002A306A"/>
    <w:rsid w:val="002A7FDD"/>
    <w:rsid w:val="002B5AD4"/>
    <w:rsid w:val="002B6E66"/>
    <w:rsid w:val="002B7F6A"/>
    <w:rsid w:val="002C2357"/>
    <w:rsid w:val="002D155D"/>
    <w:rsid w:val="002D4D2B"/>
    <w:rsid w:val="002D6CE2"/>
    <w:rsid w:val="002E0A43"/>
    <w:rsid w:val="002E26F2"/>
    <w:rsid w:val="002E2712"/>
    <w:rsid w:val="002E7E30"/>
    <w:rsid w:val="002F5C1B"/>
    <w:rsid w:val="002F615E"/>
    <w:rsid w:val="00305F78"/>
    <w:rsid w:val="003161D5"/>
    <w:rsid w:val="00323E8D"/>
    <w:rsid w:val="00324CC6"/>
    <w:rsid w:val="003318C2"/>
    <w:rsid w:val="00335655"/>
    <w:rsid w:val="00340EA2"/>
    <w:rsid w:val="00342765"/>
    <w:rsid w:val="003451A9"/>
    <w:rsid w:val="00351C9D"/>
    <w:rsid w:val="00352B21"/>
    <w:rsid w:val="00366562"/>
    <w:rsid w:val="003761D4"/>
    <w:rsid w:val="00385563"/>
    <w:rsid w:val="00394632"/>
    <w:rsid w:val="003B4CB4"/>
    <w:rsid w:val="003C5EF7"/>
    <w:rsid w:val="003D2A83"/>
    <w:rsid w:val="003E0CC7"/>
    <w:rsid w:val="003E1108"/>
    <w:rsid w:val="003E4C17"/>
    <w:rsid w:val="003F61CA"/>
    <w:rsid w:val="0040088D"/>
    <w:rsid w:val="00401FFB"/>
    <w:rsid w:val="004052D3"/>
    <w:rsid w:val="0040585F"/>
    <w:rsid w:val="00415797"/>
    <w:rsid w:val="00422FDB"/>
    <w:rsid w:val="004264BC"/>
    <w:rsid w:val="00427B3D"/>
    <w:rsid w:val="00442438"/>
    <w:rsid w:val="00451567"/>
    <w:rsid w:val="0045639F"/>
    <w:rsid w:val="0045738F"/>
    <w:rsid w:val="00460766"/>
    <w:rsid w:val="004869BC"/>
    <w:rsid w:val="004879C5"/>
    <w:rsid w:val="00493D49"/>
    <w:rsid w:val="004A411B"/>
    <w:rsid w:val="004B354F"/>
    <w:rsid w:val="004B4F1B"/>
    <w:rsid w:val="004B66A0"/>
    <w:rsid w:val="004C4741"/>
    <w:rsid w:val="004C73F6"/>
    <w:rsid w:val="004D060F"/>
    <w:rsid w:val="004D3DF5"/>
    <w:rsid w:val="004E199D"/>
    <w:rsid w:val="004F7974"/>
    <w:rsid w:val="00502E10"/>
    <w:rsid w:val="005053AB"/>
    <w:rsid w:val="0051655B"/>
    <w:rsid w:val="00520AB3"/>
    <w:rsid w:val="005242F3"/>
    <w:rsid w:val="005246EE"/>
    <w:rsid w:val="0053040E"/>
    <w:rsid w:val="0054572F"/>
    <w:rsid w:val="005477D8"/>
    <w:rsid w:val="00547D3F"/>
    <w:rsid w:val="005635D3"/>
    <w:rsid w:val="0056610D"/>
    <w:rsid w:val="0056716F"/>
    <w:rsid w:val="00570FE7"/>
    <w:rsid w:val="00582706"/>
    <w:rsid w:val="0058748C"/>
    <w:rsid w:val="00590D51"/>
    <w:rsid w:val="00592BFB"/>
    <w:rsid w:val="00593DE1"/>
    <w:rsid w:val="005A0EB2"/>
    <w:rsid w:val="005B4617"/>
    <w:rsid w:val="005C1557"/>
    <w:rsid w:val="005E6B60"/>
    <w:rsid w:val="006056A2"/>
    <w:rsid w:val="00612B8F"/>
    <w:rsid w:val="00612D9F"/>
    <w:rsid w:val="00623B34"/>
    <w:rsid w:val="00625E39"/>
    <w:rsid w:val="00656265"/>
    <w:rsid w:val="0065646E"/>
    <w:rsid w:val="00673DBD"/>
    <w:rsid w:val="00674252"/>
    <w:rsid w:val="00682836"/>
    <w:rsid w:val="0069419A"/>
    <w:rsid w:val="006A146E"/>
    <w:rsid w:val="006A7B90"/>
    <w:rsid w:val="006B1C4A"/>
    <w:rsid w:val="006B454A"/>
    <w:rsid w:val="006B5C59"/>
    <w:rsid w:val="006C4754"/>
    <w:rsid w:val="006D0384"/>
    <w:rsid w:val="006D67E1"/>
    <w:rsid w:val="006E0FEA"/>
    <w:rsid w:val="006F1C9E"/>
    <w:rsid w:val="006F498C"/>
    <w:rsid w:val="006F6388"/>
    <w:rsid w:val="00703503"/>
    <w:rsid w:val="00703D3F"/>
    <w:rsid w:val="00707EE8"/>
    <w:rsid w:val="00715204"/>
    <w:rsid w:val="007243E3"/>
    <w:rsid w:val="007271CD"/>
    <w:rsid w:val="00734D5F"/>
    <w:rsid w:val="00736ECD"/>
    <w:rsid w:val="00747DA5"/>
    <w:rsid w:val="00754762"/>
    <w:rsid w:val="007602B6"/>
    <w:rsid w:val="00772383"/>
    <w:rsid w:val="007904D3"/>
    <w:rsid w:val="00790CC6"/>
    <w:rsid w:val="007962ED"/>
    <w:rsid w:val="007A0434"/>
    <w:rsid w:val="007A3953"/>
    <w:rsid w:val="007A452A"/>
    <w:rsid w:val="007A4CCE"/>
    <w:rsid w:val="007B4FCF"/>
    <w:rsid w:val="007B64B1"/>
    <w:rsid w:val="007C0466"/>
    <w:rsid w:val="007C37F1"/>
    <w:rsid w:val="007C3F85"/>
    <w:rsid w:val="007D13E7"/>
    <w:rsid w:val="007E01FB"/>
    <w:rsid w:val="007F1286"/>
    <w:rsid w:val="007F1874"/>
    <w:rsid w:val="00802DB3"/>
    <w:rsid w:val="00804311"/>
    <w:rsid w:val="00835129"/>
    <w:rsid w:val="00835E85"/>
    <w:rsid w:val="0083E4CB"/>
    <w:rsid w:val="00846C40"/>
    <w:rsid w:val="00853C67"/>
    <w:rsid w:val="008566E4"/>
    <w:rsid w:val="00856F92"/>
    <w:rsid w:val="00863D0C"/>
    <w:rsid w:val="00870662"/>
    <w:rsid w:val="0087120B"/>
    <w:rsid w:val="00872C4C"/>
    <w:rsid w:val="0088304C"/>
    <w:rsid w:val="00883A5F"/>
    <w:rsid w:val="00886DE0"/>
    <w:rsid w:val="00893C19"/>
    <w:rsid w:val="00893D4D"/>
    <w:rsid w:val="00896B43"/>
    <w:rsid w:val="008A1032"/>
    <w:rsid w:val="008A5402"/>
    <w:rsid w:val="008B18E6"/>
    <w:rsid w:val="008B2A84"/>
    <w:rsid w:val="008C3A64"/>
    <w:rsid w:val="008C6E96"/>
    <w:rsid w:val="008D0B9C"/>
    <w:rsid w:val="008D4D0B"/>
    <w:rsid w:val="008D719D"/>
    <w:rsid w:val="008E2861"/>
    <w:rsid w:val="008E5CEB"/>
    <w:rsid w:val="008E7A5C"/>
    <w:rsid w:val="008F005E"/>
    <w:rsid w:val="008F5D75"/>
    <w:rsid w:val="00902179"/>
    <w:rsid w:val="0090696F"/>
    <w:rsid w:val="009149B1"/>
    <w:rsid w:val="0091691D"/>
    <w:rsid w:val="00920E61"/>
    <w:rsid w:val="009255AC"/>
    <w:rsid w:val="0094173E"/>
    <w:rsid w:val="00945220"/>
    <w:rsid w:val="009472E8"/>
    <w:rsid w:val="009544DD"/>
    <w:rsid w:val="00957181"/>
    <w:rsid w:val="00963B19"/>
    <w:rsid w:val="009641DE"/>
    <w:rsid w:val="00984CEB"/>
    <w:rsid w:val="00987107"/>
    <w:rsid w:val="009905CA"/>
    <w:rsid w:val="009A2DE2"/>
    <w:rsid w:val="009C18CE"/>
    <w:rsid w:val="009E1894"/>
    <w:rsid w:val="009E4CA6"/>
    <w:rsid w:val="009E5543"/>
    <w:rsid w:val="00A075C1"/>
    <w:rsid w:val="00A15F03"/>
    <w:rsid w:val="00A27A80"/>
    <w:rsid w:val="00A3129A"/>
    <w:rsid w:val="00A44441"/>
    <w:rsid w:val="00A44D50"/>
    <w:rsid w:val="00A5086C"/>
    <w:rsid w:val="00A50FDE"/>
    <w:rsid w:val="00A7039E"/>
    <w:rsid w:val="00A73924"/>
    <w:rsid w:val="00A92015"/>
    <w:rsid w:val="00A94483"/>
    <w:rsid w:val="00AA1698"/>
    <w:rsid w:val="00AA3E2D"/>
    <w:rsid w:val="00AB4785"/>
    <w:rsid w:val="00AB4DF0"/>
    <w:rsid w:val="00AB7248"/>
    <w:rsid w:val="00AC1508"/>
    <w:rsid w:val="00AD0C84"/>
    <w:rsid w:val="00AD0EE0"/>
    <w:rsid w:val="00AD32F0"/>
    <w:rsid w:val="00AE26DD"/>
    <w:rsid w:val="00AE32FF"/>
    <w:rsid w:val="00AF2D50"/>
    <w:rsid w:val="00AF4C27"/>
    <w:rsid w:val="00B02124"/>
    <w:rsid w:val="00B207CA"/>
    <w:rsid w:val="00B24EED"/>
    <w:rsid w:val="00B43D2B"/>
    <w:rsid w:val="00B46728"/>
    <w:rsid w:val="00B80021"/>
    <w:rsid w:val="00B81420"/>
    <w:rsid w:val="00B91EF4"/>
    <w:rsid w:val="00B93777"/>
    <w:rsid w:val="00BA6523"/>
    <w:rsid w:val="00BB27FB"/>
    <w:rsid w:val="00BB76ED"/>
    <w:rsid w:val="00BC021F"/>
    <w:rsid w:val="00BC3FD8"/>
    <w:rsid w:val="00BC5EC0"/>
    <w:rsid w:val="00BD1CEB"/>
    <w:rsid w:val="00BD37C6"/>
    <w:rsid w:val="00BD7480"/>
    <w:rsid w:val="00BE01BC"/>
    <w:rsid w:val="00BE38BE"/>
    <w:rsid w:val="00BE5F29"/>
    <w:rsid w:val="00BF70E4"/>
    <w:rsid w:val="00C01E82"/>
    <w:rsid w:val="00C05EC0"/>
    <w:rsid w:val="00C21CED"/>
    <w:rsid w:val="00C30A50"/>
    <w:rsid w:val="00C30F58"/>
    <w:rsid w:val="00C355B1"/>
    <w:rsid w:val="00C43F87"/>
    <w:rsid w:val="00C533E7"/>
    <w:rsid w:val="00C56294"/>
    <w:rsid w:val="00C61459"/>
    <w:rsid w:val="00C646FF"/>
    <w:rsid w:val="00C852BD"/>
    <w:rsid w:val="00C93AB1"/>
    <w:rsid w:val="00C94AF8"/>
    <w:rsid w:val="00CB0290"/>
    <w:rsid w:val="00CB0EAB"/>
    <w:rsid w:val="00CB6ACF"/>
    <w:rsid w:val="00CC56CB"/>
    <w:rsid w:val="00CC6AF5"/>
    <w:rsid w:val="00CE1F1C"/>
    <w:rsid w:val="00CE4D2A"/>
    <w:rsid w:val="00CF59F1"/>
    <w:rsid w:val="00D00BFC"/>
    <w:rsid w:val="00D12541"/>
    <w:rsid w:val="00D14116"/>
    <w:rsid w:val="00D20450"/>
    <w:rsid w:val="00D241CE"/>
    <w:rsid w:val="00D26421"/>
    <w:rsid w:val="00D35989"/>
    <w:rsid w:val="00D42FAE"/>
    <w:rsid w:val="00D45AC3"/>
    <w:rsid w:val="00D46D82"/>
    <w:rsid w:val="00D5F8ED"/>
    <w:rsid w:val="00D61021"/>
    <w:rsid w:val="00D65021"/>
    <w:rsid w:val="00D71DB3"/>
    <w:rsid w:val="00D80529"/>
    <w:rsid w:val="00D8318B"/>
    <w:rsid w:val="00D84F72"/>
    <w:rsid w:val="00D86FB0"/>
    <w:rsid w:val="00D90B72"/>
    <w:rsid w:val="00D96CCF"/>
    <w:rsid w:val="00DA24B3"/>
    <w:rsid w:val="00DA5E46"/>
    <w:rsid w:val="00DB3763"/>
    <w:rsid w:val="00DC3AA9"/>
    <w:rsid w:val="00DD6701"/>
    <w:rsid w:val="00DD7380"/>
    <w:rsid w:val="00DD7955"/>
    <w:rsid w:val="00DE25BE"/>
    <w:rsid w:val="00DE3C12"/>
    <w:rsid w:val="00DE42FC"/>
    <w:rsid w:val="00DF4A8A"/>
    <w:rsid w:val="00E01F08"/>
    <w:rsid w:val="00E0692E"/>
    <w:rsid w:val="00E16D40"/>
    <w:rsid w:val="00E1743E"/>
    <w:rsid w:val="00E231CA"/>
    <w:rsid w:val="00E2593B"/>
    <w:rsid w:val="00E309B8"/>
    <w:rsid w:val="00E311CD"/>
    <w:rsid w:val="00E31897"/>
    <w:rsid w:val="00E32BDC"/>
    <w:rsid w:val="00E3312C"/>
    <w:rsid w:val="00E331DF"/>
    <w:rsid w:val="00E61886"/>
    <w:rsid w:val="00E6509B"/>
    <w:rsid w:val="00E81944"/>
    <w:rsid w:val="00E87FA5"/>
    <w:rsid w:val="00E94DB3"/>
    <w:rsid w:val="00E96DD0"/>
    <w:rsid w:val="00EA323D"/>
    <w:rsid w:val="00EB5408"/>
    <w:rsid w:val="00EB5F41"/>
    <w:rsid w:val="00EC6F77"/>
    <w:rsid w:val="00ED5EF3"/>
    <w:rsid w:val="00EE59F3"/>
    <w:rsid w:val="00EE7888"/>
    <w:rsid w:val="00EF1FB8"/>
    <w:rsid w:val="00EF4610"/>
    <w:rsid w:val="00F20338"/>
    <w:rsid w:val="00F2208C"/>
    <w:rsid w:val="00F31D26"/>
    <w:rsid w:val="00F3647D"/>
    <w:rsid w:val="00F470DD"/>
    <w:rsid w:val="00F47FDB"/>
    <w:rsid w:val="00F557A2"/>
    <w:rsid w:val="00F65130"/>
    <w:rsid w:val="00F66434"/>
    <w:rsid w:val="00F70E77"/>
    <w:rsid w:val="00F70F3A"/>
    <w:rsid w:val="00F7190E"/>
    <w:rsid w:val="00F75C42"/>
    <w:rsid w:val="00F764C8"/>
    <w:rsid w:val="00F80F89"/>
    <w:rsid w:val="00F9290C"/>
    <w:rsid w:val="00FA0DB7"/>
    <w:rsid w:val="00FA773F"/>
    <w:rsid w:val="00FB5E4A"/>
    <w:rsid w:val="00FD2876"/>
    <w:rsid w:val="00FD4E76"/>
    <w:rsid w:val="00FE4176"/>
    <w:rsid w:val="00FF28BC"/>
    <w:rsid w:val="00FF61AB"/>
    <w:rsid w:val="00FF675C"/>
    <w:rsid w:val="0111C352"/>
    <w:rsid w:val="0205FFE4"/>
    <w:rsid w:val="0211A85B"/>
    <w:rsid w:val="02468204"/>
    <w:rsid w:val="02D675B6"/>
    <w:rsid w:val="04D7F14B"/>
    <w:rsid w:val="0561B452"/>
    <w:rsid w:val="05C0CEAB"/>
    <w:rsid w:val="0622D853"/>
    <w:rsid w:val="0670BC64"/>
    <w:rsid w:val="07478547"/>
    <w:rsid w:val="0792EBCA"/>
    <w:rsid w:val="07B35B47"/>
    <w:rsid w:val="087C5417"/>
    <w:rsid w:val="096EFB26"/>
    <w:rsid w:val="09CAD04A"/>
    <w:rsid w:val="0A11316A"/>
    <w:rsid w:val="0A1B2794"/>
    <w:rsid w:val="0AF76757"/>
    <w:rsid w:val="0B5FB4A7"/>
    <w:rsid w:val="0C94ECA0"/>
    <w:rsid w:val="0C9BEC84"/>
    <w:rsid w:val="0CB53361"/>
    <w:rsid w:val="0DD43BB0"/>
    <w:rsid w:val="0E063681"/>
    <w:rsid w:val="0F274620"/>
    <w:rsid w:val="0FC251B7"/>
    <w:rsid w:val="0FDDC77B"/>
    <w:rsid w:val="109EEAB2"/>
    <w:rsid w:val="116940A0"/>
    <w:rsid w:val="11948CA3"/>
    <w:rsid w:val="137F1330"/>
    <w:rsid w:val="13A767F4"/>
    <w:rsid w:val="13FE059A"/>
    <w:rsid w:val="148A38B3"/>
    <w:rsid w:val="14C4528B"/>
    <w:rsid w:val="14CE2645"/>
    <w:rsid w:val="15D67C12"/>
    <w:rsid w:val="1612F06F"/>
    <w:rsid w:val="1754FB67"/>
    <w:rsid w:val="17A1554B"/>
    <w:rsid w:val="182823B2"/>
    <w:rsid w:val="19709C9A"/>
    <w:rsid w:val="199CF577"/>
    <w:rsid w:val="1AA23EAB"/>
    <w:rsid w:val="1AFF3627"/>
    <w:rsid w:val="1B389E8B"/>
    <w:rsid w:val="1B69B2CB"/>
    <w:rsid w:val="1C5693B4"/>
    <w:rsid w:val="1C80C83E"/>
    <w:rsid w:val="1C8BB538"/>
    <w:rsid w:val="1CBC2897"/>
    <w:rsid w:val="1E195585"/>
    <w:rsid w:val="1E748F45"/>
    <w:rsid w:val="1E91F8EC"/>
    <w:rsid w:val="1F449DF9"/>
    <w:rsid w:val="1F995A0D"/>
    <w:rsid w:val="2076A13C"/>
    <w:rsid w:val="21061D6C"/>
    <w:rsid w:val="21A31D95"/>
    <w:rsid w:val="22A82338"/>
    <w:rsid w:val="238777E1"/>
    <w:rsid w:val="23BCEC46"/>
    <w:rsid w:val="24D207D8"/>
    <w:rsid w:val="2632C60B"/>
    <w:rsid w:val="26C2A7ED"/>
    <w:rsid w:val="27218285"/>
    <w:rsid w:val="2857AEFE"/>
    <w:rsid w:val="2867616B"/>
    <w:rsid w:val="288F4C79"/>
    <w:rsid w:val="28C43198"/>
    <w:rsid w:val="299A8FD1"/>
    <w:rsid w:val="2AA23CD7"/>
    <w:rsid w:val="2B3D4081"/>
    <w:rsid w:val="2C04AF31"/>
    <w:rsid w:val="2CCCAE06"/>
    <w:rsid w:val="2D2421C0"/>
    <w:rsid w:val="2D612342"/>
    <w:rsid w:val="2D8B2A7F"/>
    <w:rsid w:val="2DB855ED"/>
    <w:rsid w:val="2E67541A"/>
    <w:rsid w:val="2EBC6107"/>
    <w:rsid w:val="2ED4720B"/>
    <w:rsid w:val="2F351D0D"/>
    <w:rsid w:val="2F82D514"/>
    <w:rsid w:val="3000DE02"/>
    <w:rsid w:val="3117020D"/>
    <w:rsid w:val="311F8DFC"/>
    <w:rsid w:val="31DF9880"/>
    <w:rsid w:val="326ACB95"/>
    <w:rsid w:val="32F364A8"/>
    <w:rsid w:val="32FFECA7"/>
    <w:rsid w:val="339CAE78"/>
    <w:rsid w:val="33CD4983"/>
    <w:rsid w:val="355A7931"/>
    <w:rsid w:val="359151B2"/>
    <w:rsid w:val="359DDC95"/>
    <w:rsid w:val="363DD9B3"/>
    <w:rsid w:val="36BCBDE8"/>
    <w:rsid w:val="37F7AC60"/>
    <w:rsid w:val="3800561A"/>
    <w:rsid w:val="3806C34A"/>
    <w:rsid w:val="38E90F9F"/>
    <w:rsid w:val="39CA5F52"/>
    <w:rsid w:val="39D1BA49"/>
    <w:rsid w:val="39E8255F"/>
    <w:rsid w:val="3A5861F5"/>
    <w:rsid w:val="3AB0A75E"/>
    <w:rsid w:val="3B8D3AC9"/>
    <w:rsid w:val="3BDD7A04"/>
    <w:rsid w:val="3C759222"/>
    <w:rsid w:val="3C883C72"/>
    <w:rsid w:val="3D3D3EBD"/>
    <w:rsid w:val="3DD70F6A"/>
    <w:rsid w:val="3E0216A6"/>
    <w:rsid w:val="3EFC6F00"/>
    <w:rsid w:val="41A0BCE7"/>
    <w:rsid w:val="41A402E0"/>
    <w:rsid w:val="41F04E62"/>
    <w:rsid w:val="42A91247"/>
    <w:rsid w:val="4397E3F8"/>
    <w:rsid w:val="442C18EE"/>
    <w:rsid w:val="4447080C"/>
    <w:rsid w:val="448E3DEC"/>
    <w:rsid w:val="449E9BD8"/>
    <w:rsid w:val="44A0929D"/>
    <w:rsid w:val="4553EBDC"/>
    <w:rsid w:val="455EEE26"/>
    <w:rsid w:val="47835A5E"/>
    <w:rsid w:val="480780B1"/>
    <w:rsid w:val="4920C255"/>
    <w:rsid w:val="49D2B0E8"/>
    <w:rsid w:val="49D847C9"/>
    <w:rsid w:val="49F027A0"/>
    <w:rsid w:val="4B055DCB"/>
    <w:rsid w:val="4B1A2FCE"/>
    <w:rsid w:val="4C19E69D"/>
    <w:rsid w:val="4C618B25"/>
    <w:rsid w:val="4CC69DFC"/>
    <w:rsid w:val="4CD30BBF"/>
    <w:rsid w:val="4CF8CB5D"/>
    <w:rsid w:val="4D21E1A4"/>
    <w:rsid w:val="4ED69BBA"/>
    <w:rsid w:val="4F29F979"/>
    <w:rsid w:val="4F4F7DEF"/>
    <w:rsid w:val="4FD30F4C"/>
    <w:rsid w:val="5023AE66"/>
    <w:rsid w:val="502A205D"/>
    <w:rsid w:val="50824D64"/>
    <w:rsid w:val="5086B598"/>
    <w:rsid w:val="51706C33"/>
    <w:rsid w:val="51B6DE2A"/>
    <w:rsid w:val="528833FE"/>
    <w:rsid w:val="529AC192"/>
    <w:rsid w:val="52A7E75A"/>
    <w:rsid w:val="542A2190"/>
    <w:rsid w:val="5567FCDC"/>
    <w:rsid w:val="55D88389"/>
    <w:rsid w:val="55E9C34D"/>
    <w:rsid w:val="565EDDB8"/>
    <w:rsid w:val="57C3F3F5"/>
    <w:rsid w:val="57D6E4FC"/>
    <w:rsid w:val="57F760F8"/>
    <w:rsid w:val="588B47E5"/>
    <w:rsid w:val="5910C507"/>
    <w:rsid w:val="59423C95"/>
    <w:rsid w:val="59B7826D"/>
    <w:rsid w:val="59F68984"/>
    <w:rsid w:val="5AC66942"/>
    <w:rsid w:val="5ACC6C3C"/>
    <w:rsid w:val="5B58641E"/>
    <w:rsid w:val="5BBF5663"/>
    <w:rsid w:val="5C91C69B"/>
    <w:rsid w:val="5D325098"/>
    <w:rsid w:val="5ECD477D"/>
    <w:rsid w:val="5F61AA16"/>
    <w:rsid w:val="5F982A59"/>
    <w:rsid w:val="5FCAA1C1"/>
    <w:rsid w:val="6000DC0E"/>
    <w:rsid w:val="60E313E3"/>
    <w:rsid w:val="62BF0C5E"/>
    <w:rsid w:val="62CB1875"/>
    <w:rsid w:val="634FA7F2"/>
    <w:rsid w:val="63C0F8D6"/>
    <w:rsid w:val="645458EA"/>
    <w:rsid w:val="649F4D72"/>
    <w:rsid w:val="64D866C9"/>
    <w:rsid w:val="654A428E"/>
    <w:rsid w:val="6641B3A2"/>
    <w:rsid w:val="66B22DD8"/>
    <w:rsid w:val="66D99300"/>
    <w:rsid w:val="6842ED79"/>
    <w:rsid w:val="695CAB97"/>
    <w:rsid w:val="697CD686"/>
    <w:rsid w:val="6A1E2525"/>
    <w:rsid w:val="6B929275"/>
    <w:rsid w:val="6C519A2F"/>
    <w:rsid w:val="6CB512C2"/>
    <w:rsid w:val="6D55AD66"/>
    <w:rsid w:val="6D753397"/>
    <w:rsid w:val="6D81FD1B"/>
    <w:rsid w:val="6DAE3276"/>
    <w:rsid w:val="6E2914CF"/>
    <w:rsid w:val="6EDA14F0"/>
    <w:rsid w:val="6F2EAF16"/>
    <w:rsid w:val="6F45E24E"/>
    <w:rsid w:val="6F49077E"/>
    <w:rsid w:val="6F691EE1"/>
    <w:rsid w:val="6FE6478F"/>
    <w:rsid w:val="70079763"/>
    <w:rsid w:val="71369B42"/>
    <w:rsid w:val="71B131B2"/>
    <w:rsid w:val="7311A0FD"/>
    <w:rsid w:val="73240930"/>
    <w:rsid w:val="7381E9E9"/>
    <w:rsid w:val="73E0B080"/>
    <w:rsid w:val="73E560B6"/>
    <w:rsid w:val="73E870F7"/>
    <w:rsid w:val="741F1744"/>
    <w:rsid w:val="74392BEA"/>
    <w:rsid w:val="743A55ED"/>
    <w:rsid w:val="744876F0"/>
    <w:rsid w:val="7545493D"/>
    <w:rsid w:val="75769E5A"/>
    <w:rsid w:val="762F6727"/>
    <w:rsid w:val="76764F74"/>
    <w:rsid w:val="76779B3F"/>
    <w:rsid w:val="76BAC138"/>
    <w:rsid w:val="7743A7F2"/>
    <w:rsid w:val="775FF5C6"/>
    <w:rsid w:val="78652ECF"/>
    <w:rsid w:val="78746B59"/>
    <w:rsid w:val="7879825E"/>
    <w:rsid w:val="78DC14CE"/>
    <w:rsid w:val="78EF1D88"/>
    <w:rsid w:val="79D1A726"/>
    <w:rsid w:val="79E2F235"/>
    <w:rsid w:val="79E80330"/>
    <w:rsid w:val="79EBA907"/>
    <w:rsid w:val="79FA99D0"/>
    <w:rsid w:val="7A212734"/>
    <w:rsid w:val="7A301811"/>
    <w:rsid w:val="7AA710A5"/>
    <w:rsid w:val="7B22EA67"/>
    <w:rsid w:val="7B42106E"/>
    <w:rsid w:val="7B61ACFB"/>
    <w:rsid w:val="7B93A776"/>
    <w:rsid w:val="7BA4CF75"/>
    <w:rsid w:val="7BD696C9"/>
    <w:rsid w:val="7CB22A91"/>
    <w:rsid w:val="7CCCF631"/>
    <w:rsid w:val="7D036D40"/>
    <w:rsid w:val="7D238B1D"/>
    <w:rsid w:val="7D8EE010"/>
    <w:rsid w:val="7DDD777C"/>
    <w:rsid w:val="7DF3CDD8"/>
    <w:rsid w:val="7E521EA9"/>
    <w:rsid w:val="7EAC1EA3"/>
    <w:rsid w:val="7F00FD28"/>
    <w:rsid w:val="7F858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1DA0"/>
  <w15:chartTrackingRefBased/>
  <w15:docId w15:val="{2DA4B383-8375-4C77-AD32-0F4050B4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2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2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12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2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2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12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D9F"/>
    <w:rPr>
      <w:rFonts w:eastAsiaTheme="majorEastAsia" w:cstheme="majorBidi"/>
      <w:color w:val="272727" w:themeColor="text1" w:themeTint="D8"/>
    </w:rPr>
  </w:style>
  <w:style w:type="paragraph" w:styleId="Title">
    <w:name w:val="Title"/>
    <w:basedOn w:val="Normal"/>
    <w:next w:val="Normal"/>
    <w:link w:val="TitleChar"/>
    <w:uiPriority w:val="10"/>
    <w:qFormat/>
    <w:rsid w:val="00612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D9F"/>
    <w:pPr>
      <w:spacing w:before="160"/>
      <w:jc w:val="center"/>
    </w:pPr>
    <w:rPr>
      <w:i/>
      <w:iCs/>
      <w:color w:val="404040" w:themeColor="text1" w:themeTint="BF"/>
    </w:rPr>
  </w:style>
  <w:style w:type="character" w:customStyle="1" w:styleId="QuoteChar">
    <w:name w:val="Quote Char"/>
    <w:basedOn w:val="DefaultParagraphFont"/>
    <w:link w:val="Quote"/>
    <w:uiPriority w:val="29"/>
    <w:rsid w:val="00612D9F"/>
    <w:rPr>
      <w:i/>
      <w:iCs/>
      <w:color w:val="404040" w:themeColor="text1" w:themeTint="BF"/>
    </w:rPr>
  </w:style>
  <w:style w:type="paragraph" w:styleId="ListParagraph">
    <w:name w:val="List Paragraph"/>
    <w:basedOn w:val="Normal"/>
    <w:uiPriority w:val="34"/>
    <w:qFormat/>
    <w:rsid w:val="00612D9F"/>
    <w:pPr>
      <w:ind w:left="720"/>
      <w:contextualSpacing/>
    </w:pPr>
  </w:style>
  <w:style w:type="character" w:styleId="IntenseEmphasis">
    <w:name w:val="Intense Emphasis"/>
    <w:basedOn w:val="DefaultParagraphFont"/>
    <w:uiPriority w:val="21"/>
    <w:qFormat/>
    <w:rsid w:val="00612D9F"/>
    <w:rPr>
      <w:i/>
      <w:iCs/>
      <w:color w:val="0F4761" w:themeColor="accent1" w:themeShade="BF"/>
    </w:rPr>
  </w:style>
  <w:style w:type="paragraph" w:styleId="IntenseQuote">
    <w:name w:val="Intense Quote"/>
    <w:basedOn w:val="Normal"/>
    <w:next w:val="Normal"/>
    <w:link w:val="IntenseQuoteChar"/>
    <w:uiPriority w:val="30"/>
    <w:qFormat/>
    <w:rsid w:val="00612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D9F"/>
    <w:rPr>
      <w:i/>
      <w:iCs/>
      <w:color w:val="0F4761" w:themeColor="accent1" w:themeShade="BF"/>
    </w:rPr>
  </w:style>
  <w:style w:type="character" w:styleId="IntenseReference">
    <w:name w:val="Intense Reference"/>
    <w:basedOn w:val="DefaultParagraphFont"/>
    <w:uiPriority w:val="32"/>
    <w:qFormat/>
    <w:rsid w:val="00612D9F"/>
    <w:rPr>
      <w:b/>
      <w:bCs/>
      <w:smallCaps/>
      <w:color w:val="0F4761" w:themeColor="accent1" w:themeShade="BF"/>
      <w:spacing w:val="5"/>
    </w:rPr>
  </w:style>
  <w:style w:type="paragraph" w:styleId="TOCHeading">
    <w:name w:val="TOC Heading"/>
    <w:basedOn w:val="Heading1"/>
    <w:next w:val="Normal"/>
    <w:uiPriority w:val="39"/>
    <w:unhideWhenUsed/>
    <w:qFormat/>
    <w:rsid w:val="00CE1F1C"/>
    <w:pPr>
      <w:spacing w:before="240" w:after="0"/>
      <w:outlineLvl w:val="9"/>
    </w:pPr>
    <w:rPr>
      <w:kern w:val="0"/>
      <w:sz w:val="32"/>
      <w:szCs w:val="32"/>
    </w:rPr>
  </w:style>
  <w:style w:type="paragraph" w:styleId="Header">
    <w:name w:val="header"/>
    <w:basedOn w:val="Normal"/>
    <w:link w:val="HeaderChar"/>
    <w:uiPriority w:val="99"/>
    <w:unhideWhenUsed/>
    <w:rsid w:val="002C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357"/>
  </w:style>
  <w:style w:type="paragraph" w:styleId="Footer">
    <w:name w:val="footer"/>
    <w:basedOn w:val="Normal"/>
    <w:link w:val="FooterChar"/>
    <w:uiPriority w:val="99"/>
    <w:unhideWhenUsed/>
    <w:rsid w:val="002C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357"/>
  </w:style>
  <w:style w:type="paragraph" w:customStyle="1" w:styleId="Default">
    <w:name w:val="Default"/>
    <w:rsid w:val="000C2674"/>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2D155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D155D"/>
    <w:rPr>
      <w:b/>
      <w:bCs/>
    </w:rPr>
  </w:style>
  <w:style w:type="character" w:styleId="CommentReference">
    <w:name w:val="annotation reference"/>
    <w:basedOn w:val="DefaultParagraphFont"/>
    <w:uiPriority w:val="99"/>
    <w:semiHidden/>
    <w:unhideWhenUsed/>
    <w:rsid w:val="001A0EAD"/>
    <w:rPr>
      <w:sz w:val="16"/>
      <w:szCs w:val="16"/>
    </w:rPr>
  </w:style>
  <w:style w:type="paragraph" w:styleId="CommentText">
    <w:name w:val="annotation text"/>
    <w:basedOn w:val="Normal"/>
    <w:link w:val="CommentTextChar"/>
    <w:uiPriority w:val="99"/>
    <w:unhideWhenUsed/>
    <w:rsid w:val="001A0EAD"/>
    <w:pPr>
      <w:spacing w:line="240" w:lineRule="auto"/>
    </w:pPr>
    <w:rPr>
      <w:sz w:val="20"/>
      <w:szCs w:val="20"/>
    </w:rPr>
  </w:style>
  <w:style w:type="character" w:customStyle="1" w:styleId="CommentTextChar">
    <w:name w:val="Comment Text Char"/>
    <w:basedOn w:val="DefaultParagraphFont"/>
    <w:link w:val="CommentText"/>
    <w:uiPriority w:val="99"/>
    <w:rsid w:val="001A0EAD"/>
    <w:rPr>
      <w:sz w:val="20"/>
      <w:szCs w:val="20"/>
    </w:rPr>
  </w:style>
  <w:style w:type="paragraph" w:styleId="CommentSubject">
    <w:name w:val="annotation subject"/>
    <w:basedOn w:val="CommentText"/>
    <w:next w:val="CommentText"/>
    <w:link w:val="CommentSubjectChar"/>
    <w:uiPriority w:val="99"/>
    <w:semiHidden/>
    <w:unhideWhenUsed/>
    <w:rsid w:val="001A0EAD"/>
    <w:rPr>
      <w:b/>
      <w:bCs/>
    </w:rPr>
  </w:style>
  <w:style w:type="character" w:customStyle="1" w:styleId="CommentSubjectChar">
    <w:name w:val="Comment Subject Char"/>
    <w:basedOn w:val="CommentTextChar"/>
    <w:link w:val="CommentSubject"/>
    <w:uiPriority w:val="99"/>
    <w:semiHidden/>
    <w:rsid w:val="001A0EAD"/>
    <w:rPr>
      <w:b/>
      <w:bCs/>
      <w:sz w:val="20"/>
      <w:szCs w:val="20"/>
    </w:rPr>
  </w:style>
  <w:style w:type="paragraph" w:styleId="TOC1">
    <w:name w:val="toc 1"/>
    <w:basedOn w:val="Normal"/>
    <w:next w:val="Normal"/>
    <w:autoRedefine/>
    <w:uiPriority w:val="39"/>
    <w:unhideWhenUsed/>
    <w:rsid w:val="0090696F"/>
    <w:pPr>
      <w:spacing w:after="100"/>
    </w:pPr>
  </w:style>
  <w:style w:type="paragraph" w:styleId="TOC3">
    <w:name w:val="toc 3"/>
    <w:basedOn w:val="Normal"/>
    <w:next w:val="Normal"/>
    <w:autoRedefine/>
    <w:uiPriority w:val="39"/>
    <w:unhideWhenUsed/>
    <w:rsid w:val="0090696F"/>
    <w:pPr>
      <w:spacing w:after="100"/>
      <w:ind w:left="440"/>
    </w:pPr>
  </w:style>
  <w:style w:type="paragraph" w:styleId="TOC2">
    <w:name w:val="toc 2"/>
    <w:basedOn w:val="Normal"/>
    <w:next w:val="Normal"/>
    <w:autoRedefine/>
    <w:uiPriority w:val="39"/>
    <w:unhideWhenUsed/>
    <w:rsid w:val="0090696F"/>
    <w:pPr>
      <w:spacing w:after="100"/>
      <w:ind w:left="220"/>
    </w:pPr>
  </w:style>
  <w:style w:type="character" w:styleId="Hyperlink">
    <w:name w:val="Hyperlink"/>
    <w:basedOn w:val="DefaultParagraphFont"/>
    <w:uiPriority w:val="99"/>
    <w:unhideWhenUsed/>
    <w:rsid w:val="0090696F"/>
    <w:rPr>
      <w:color w:val="467886" w:themeColor="hyperlink"/>
      <w:u w:val="single"/>
    </w:rPr>
  </w:style>
  <w:style w:type="table" w:styleId="TableGrid">
    <w:name w:val="Table Grid"/>
    <w:basedOn w:val="TableNormal"/>
    <w:uiPriority w:val="39"/>
    <w:rsid w:val="004264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82836"/>
  </w:style>
  <w:style w:type="paragraph" w:styleId="NoSpacing">
    <w:name w:val="No Spacing"/>
    <w:link w:val="NoSpacingChar"/>
    <w:uiPriority w:val="1"/>
    <w:qFormat/>
    <w:rsid w:val="007A3953"/>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7A3953"/>
    <w:rPr>
      <w:rFonts w:eastAsiaTheme="minorEastAsia"/>
      <w:kern w:val="0"/>
    </w:rPr>
  </w:style>
  <w:style w:type="paragraph" w:styleId="Revision">
    <w:name w:val="Revision"/>
    <w:hidden/>
    <w:uiPriority w:val="99"/>
    <w:semiHidden/>
    <w:rsid w:val="000A4EEE"/>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0950">
      <w:bodyDiv w:val="1"/>
      <w:marLeft w:val="0"/>
      <w:marRight w:val="0"/>
      <w:marTop w:val="0"/>
      <w:marBottom w:val="0"/>
      <w:divBdr>
        <w:top w:val="none" w:sz="0" w:space="0" w:color="auto"/>
        <w:left w:val="none" w:sz="0" w:space="0" w:color="auto"/>
        <w:bottom w:val="none" w:sz="0" w:space="0" w:color="auto"/>
        <w:right w:val="none" w:sz="0" w:space="0" w:color="auto"/>
      </w:divBdr>
    </w:div>
    <w:div w:id="357699600">
      <w:bodyDiv w:val="1"/>
      <w:marLeft w:val="0"/>
      <w:marRight w:val="0"/>
      <w:marTop w:val="0"/>
      <w:marBottom w:val="0"/>
      <w:divBdr>
        <w:top w:val="none" w:sz="0" w:space="0" w:color="auto"/>
        <w:left w:val="none" w:sz="0" w:space="0" w:color="auto"/>
        <w:bottom w:val="none" w:sz="0" w:space="0" w:color="auto"/>
        <w:right w:val="none" w:sz="0" w:space="0" w:color="auto"/>
      </w:divBdr>
    </w:div>
    <w:div w:id="371274406">
      <w:bodyDiv w:val="1"/>
      <w:marLeft w:val="0"/>
      <w:marRight w:val="0"/>
      <w:marTop w:val="0"/>
      <w:marBottom w:val="0"/>
      <w:divBdr>
        <w:top w:val="none" w:sz="0" w:space="0" w:color="auto"/>
        <w:left w:val="none" w:sz="0" w:space="0" w:color="auto"/>
        <w:bottom w:val="none" w:sz="0" w:space="0" w:color="auto"/>
        <w:right w:val="none" w:sz="0" w:space="0" w:color="auto"/>
      </w:divBdr>
    </w:div>
    <w:div w:id="475147210">
      <w:bodyDiv w:val="1"/>
      <w:marLeft w:val="0"/>
      <w:marRight w:val="0"/>
      <w:marTop w:val="0"/>
      <w:marBottom w:val="0"/>
      <w:divBdr>
        <w:top w:val="none" w:sz="0" w:space="0" w:color="auto"/>
        <w:left w:val="none" w:sz="0" w:space="0" w:color="auto"/>
        <w:bottom w:val="none" w:sz="0" w:space="0" w:color="auto"/>
        <w:right w:val="none" w:sz="0" w:space="0" w:color="auto"/>
      </w:divBdr>
    </w:div>
    <w:div w:id="513805722">
      <w:bodyDiv w:val="1"/>
      <w:marLeft w:val="0"/>
      <w:marRight w:val="0"/>
      <w:marTop w:val="0"/>
      <w:marBottom w:val="0"/>
      <w:divBdr>
        <w:top w:val="none" w:sz="0" w:space="0" w:color="auto"/>
        <w:left w:val="none" w:sz="0" w:space="0" w:color="auto"/>
        <w:bottom w:val="none" w:sz="0" w:space="0" w:color="auto"/>
        <w:right w:val="none" w:sz="0" w:space="0" w:color="auto"/>
      </w:divBdr>
    </w:div>
    <w:div w:id="1097823017">
      <w:bodyDiv w:val="1"/>
      <w:marLeft w:val="0"/>
      <w:marRight w:val="0"/>
      <w:marTop w:val="0"/>
      <w:marBottom w:val="0"/>
      <w:divBdr>
        <w:top w:val="none" w:sz="0" w:space="0" w:color="auto"/>
        <w:left w:val="none" w:sz="0" w:space="0" w:color="auto"/>
        <w:bottom w:val="none" w:sz="0" w:space="0" w:color="auto"/>
        <w:right w:val="none" w:sz="0" w:space="0" w:color="auto"/>
      </w:divBdr>
    </w:div>
    <w:div w:id="14808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Children’s Hospital Los Angeles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953E3C-F1DF-45C0-B74C-ABAAB039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5356</Words>
  <Characters>30534</Characters>
  <Application>Microsoft Office Word</Application>
  <DocSecurity>4</DocSecurity>
  <Lines>254</Lines>
  <Paragraphs>71</Paragraphs>
  <ScaleCrop>false</ScaleCrop>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Bariatric surgery protocols and pathways</dc:title>
  <dc:subject/>
  <dc:creator>Division of Diabetes and Metabolism</dc:creator>
  <cp:keywords/>
  <dc:description/>
  <cp:lastModifiedBy>Kim, Aimee</cp:lastModifiedBy>
  <cp:revision>2</cp:revision>
  <dcterms:created xsi:type="dcterms:W3CDTF">2025-05-05T20:41:00Z</dcterms:created>
  <dcterms:modified xsi:type="dcterms:W3CDTF">2025-05-05T20:41:00Z</dcterms:modified>
</cp:coreProperties>
</file>